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433DA">
      <w:pPr>
        <w:bidi w:val="0"/>
        <w:jc w:val="center"/>
        <w:rPr>
          <w:b/>
          <w:bCs/>
          <w:sz w:val="44"/>
          <w:szCs w:val="44"/>
        </w:rPr>
      </w:pPr>
    </w:p>
    <w:p w14:paraId="4D3B1DBF">
      <w:pPr>
        <w:bidi w:val="0"/>
        <w:jc w:val="center"/>
        <w:rPr>
          <w:b/>
          <w:bCs/>
          <w:sz w:val="44"/>
          <w:szCs w:val="44"/>
        </w:rPr>
      </w:pPr>
    </w:p>
    <w:p w14:paraId="409FC280">
      <w:pPr>
        <w:bidi w:val="0"/>
        <w:jc w:val="center"/>
        <w:rPr>
          <w:b/>
          <w:bCs/>
          <w:sz w:val="44"/>
          <w:szCs w:val="44"/>
        </w:rPr>
      </w:pPr>
      <w:r>
        <w:rPr>
          <w:b/>
          <w:bCs/>
          <w:sz w:val="44"/>
          <w:szCs w:val="44"/>
        </w:rPr>
        <w:t>兴化市中医院病人陪护（含免陪照护）服务项目院内公开比选采购文件</w:t>
      </w:r>
    </w:p>
    <w:p w14:paraId="3EA689DE">
      <w:pPr>
        <w:pStyle w:val="9"/>
        <w:keepNext w:val="0"/>
        <w:keepLines w:val="0"/>
        <w:widowControl/>
        <w:suppressLineNumbers w:val="0"/>
        <w:rPr>
          <w:rStyle w:val="13"/>
          <w:rFonts w:hint="eastAsia" w:ascii="仿宋" w:hAnsi="仿宋" w:eastAsia="仿宋" w:cs="仿宋"/>
          <w:sz w:val="28"/>
          <w:szCs w:val="28"/>
        </w:rPr>
      </w:pPr>
    </w:p>
    <w:p w14:paraId="5381D8B2">
      <w:pPr>
        <w:pStyle w:val="9"/>
        <w:keepNext w:val="0"/>
        <w:keepLines w:val="0"/>
        <w:widowControl/>
        <w:suppressLineNumbers w:val="0"/>
        <w:rPr>
          <w:rStyle w:val="13"/>
          <w:rFonts w:hint="eastAsia" w:ascii="仿宋" w:hAnsi="仿宋" w:eastAsia="仿宋" w:cs="仿宋"/>
          <w:sz w:val="28"/>
          <w:szCs w:val="28"/>
        </w:rPr>
      </w:pPr>
    </w:p>
    <w:p w14:paraId="157B614D">
      <w:pPr>
        <w:pStyle w:val="9"/>
        <w:keepNext w:val="0"/>
        <w:keepLines w:val="0"/>
        <w:widowControl/>
        <w:suppressLineNumbers w:val="0"/>
        <w:rPr>
          <w:rStyle w:val="13"/>
          <w:rFonts w:hint="eastAsia" w:ascii="仿宋" w:hAnsi="仿宋" w:eastAsia="仿宋" w:cs="仿宋"/>
          <w:sz w:val="28"/>
          <w:szCs w:val="28"/>
        </w:rPr>
      </w:pPr>
    </w:p>
    <w:p w14:paraId="105BDFD0">
      <w:pPr>
        <w:pStyle w:val="9"/>
        <w:keepNext w:val="0"/>
        <w:keepLines w:val="0"/>
        <w:widowControl/>
        <w:suppressLineNumbers w:val="0"/>
        <w:rPr>
          <w:rStyle w:val="13"/>
          <w:rFonts w:hint="eastAsia" w:ascii="仿宋" w:hAnsi="仿宋" w:eastAsia="仿宋" w:cs="仿宋"/>
          <w:sz w:val="28"/>
          <w:szCs w:val="28"/>
        </w:rPr>
      </w:pPr>
    </w:p>
    <w:p w14:paraId="2C47E3BB">
      <w:pPr>
        <w:pStyle w:val="9"/>
        <w:keepNext w:val="0"/>
        <w:keepLines w:val="0"/>
        <w:widowControl/>
        <w:suppressLineNumbers w:val="0"/>
        <w:rPr>
          <w:rStyle w:val="13"/>
          <w:rFonts w:hint="eastAsia" w:ascii="仿宋" w:hAnsi="仿宋" w:eastAsia="仿宋" w:cs="仿宋"/>
          <w:sz w:val="28"/>
          <w:szCs w:val="28"/>
        </w:rPr>
      </w:pPr>
    </w:p>
    <w:p w14:paraId="145FC67C">
      <w:pPr>
        <w:pStyle w:val="9"/>
        <w:keepNext w:val="0"/>
        <w:keepLines w:val="0"/>
        <w:widowControl/>
        <w:suppressLineNumbers w:val="0"/>
        <w:rPr>
          <w:rStyle w:val="13"/>
          <w:rFonts w:hint="eastAsia" w:ascii="仿宋" w:hAnsi="仿宋" w:eastAsia="仿宋" w:cs="仿宋"/>
          <w:sz w:val="28"/>
          <w:szCs w:val="28"/>
        </w:rPr>
      </w:pPr>
    </w:p>
    <w:p w14:paraId="1C34E012">
      <w:pPr>
        <w:pStyle w:val="9"/>
        <w:keepNext w:val="0"/>
        <w:keepLines w:val="0"/>
        <w:widowControl/>
        <w:suppressLineNumbers w:val="0"/>
        <w:rPr>
          <w:rStyle w:val="13"/>
          <w:rFonts w:hint="eastAsia" w:ascii="仿宋" w:hAnsi="仿宋" w:eastAsia="仿宋" w:cs="仿宋"/>
          <w:sz w:val="28"/>
          <w:szCs w:val="28"/>
        </w:rPr>
      </w:pPr>
    </w:p>
    <w:p w14:paraId="5F44C10D">
      <w:pPr>
        <w:pStyle w:val="9"/>
        <w:keepNext w:val="0"/>
        <w:keepLines w:val="0"/>
        <w:widowControl/>
        <w:suppressLineNumbers w:val="0"/>
        <w:rPr>
          <w:rFonts w:hint="eastAsia" w:ascii="仿宋" w:hAnsi="仿宋" w:eastAsia="仿宋" w:cs="仿宋"/>
          <w:sz w:val="28"/>
          <w:szCs w:val="28"/>
        </w:rPr>
      </w:pPr>
      <w:r>
        <w:rPr>
          <w:rStyle w:val="13"/>
          <w:rFonts w:hint="eastAsia" w:ascii="仿宋" w:hAnsi="仿宋" w:eastAsia="仿宋" w:cs="仿宋"/>
          <w:sz w:val="28"/>
          <w:szCs w:val="28"/>
        </w:rPr>
        <w:t>项目编号</w:t>
      </w:r>
      <w:r>
        <w:rPr>
          <w:rFonts w:hint="eastAsia" w:ascii="仿宋" w:hAnsi="仿宋" w:eastAsia="仿宋" w:cs="仿宋"/>
          <w:sz w:val="28"/>
          <w:szCs w:val="28"/>
        </w:rPr>
        <w:t>：XHSZYY</w:t>
      </w:r>
      <w:r>
        <w:rPr>
          <w:rFonts w:hint="eastAsia" w:ascii="仿宋" w:hAnsi="仿宋" w:eastAsia="仿宋" w:cs="仿宋"/>
          <w:sz w:val="28"/>
          <w:szCs w:val="28"/>
        </w:rPr>
        <w:noBreakHyphen/>
      </w:r>
      <w:r>
        <w:rPr>
          <w:rFonts w:hint="eastAsia" w:ascii="仿宋" w:hAnsi="仿宋" w:eastAsia="仿宋" w:cs="仿宋"/>
          <w:sz w:val="28"/>
          <w:szCs w:val="28"/>
        </w:rPr>
        <w:t>2026</w:t>
      </w:r>
      <w:r>
        <w:rPr>
          <w:rFonts w:hint="eastAsia" w:ascii="仿宋" w:hAnsi="仿宋" w:eastAsia="仿宋" w:cs="仿宋"/>
          <w:sz w:val="28"/>
          <w:szCs w:val="28"/>
        </w:rPr>
        <w:noBreakHyphen/>
      </w:r>
      <w:r>
        <w:rPr>
          <w:rFonts w:hint="eastAsia" w:ascii="仿宋" w:hAnsi="仿宋" w:eastAsia="仿宋" w:cs="仿宋"/>
          <w:sz w:val="28"/>
          <w:szCs w:val="28"/>
        </w:rPr>
        <w:t xml:space="preserve">HF001 </w:t>
      </w:r>
      <w:r>
        <w:rPr>
          <w:rStyle w:val="13"/>
          <w:rFonts w:hint="eastAsia" w:ascii="仿宋" w:hAnsi="仿宋" w:eastAsia="仿宋" w:cs="仿宋"/>
          <w:sz w:val="28"/>
          <w:szCs w:val="28"/>
        </w:rPr>
        <w:t>采购单位</w:t>
      </w:r>
      <w:r>
        <w:rPr>
          <w:rFonts w:hint="eastAsia" w:ascii="仿宋" w:hAnsi="仿宋" w:eastAsia="仿宋" w:cs="仿宋"/>
          <w:sz w:val="28"/>
          <w:szCs w:val="28"/>
        </w:rPr>
        <w:t xml:space="preserve">：兴化市中医院 </w:t>
      </w:r>
    </w:p>
    <w:p w14:paraId="0D30CAB4">
      <w:pPr>
        <w:pStyle w:val="9"/>
        <w:keepNext w:val="0"/>
        <w:keepLines w:val="0"/>
        <w:widowControl/>
        <w:suppressLineNumbers w:val="0"/>
        <w:ind w:firstLine="562" w:firstLineChars="200"/>
        <w:rPr>
          <w:rFonts w:hint="eastAsia" w:ascii="仿宋" w:hAnsi="仿宋" w:eastAsia="仿宋" w:cs="仿宋"/>
          <w:sz w:val="28"/>
          <w:szCs w:val="28"/>
        </w:rPr>
      </w:pPr>
      <w:r>
        <w:rPr>
          <w:rStyle w:val="13"/>
          <w:rFonts w:hint="eastAsia" w:ascii="仿宋" w:hAnsi="仿宋" w:eastAsia="仿宋" w:cs="仿宋"/>
          <w:sz w:val="28"/>
          <w:szCs w:val="28"/>
        </w:rPr>
        <w:t>编制部门</w:t>
      </w:r>
      <w:r>
        <w:rPr>
          <w:rFonts w:hint="eastAsia" w:ascii="仿宋" w:hAnsi="仿宋" w:eastAsia="仿宋" w:cs="仿宋"/>
          <w:sz w:val="28"/>
          <w:szCs w:val="28"/>
        </w:rPr>
        <w:t>：</w:t>
      </w:r>
      <w:r>
        <w:rPr>
          <w:rFonts w:hint="eastAsia" w:ascii="仿宋" w:hAnsi="仿宋" w:eastAsia="仿宋" w:cs="仿宋"/>
          <w:sz w:val="28"/>
          <w:szCs w:val="28"/>
          <w:lang w:val="en-US" w:eastAsia="zh-CN"/>
        </w:rPr>
        <w:t xml:space="preserve">护理部 </w:t>
      </w:r>
      <w:r>
        <w:rPr>
          <w:rFonts w:hint="eastAsia" w:ascii="仿宋" w:hAnsi="仿宋" w:eastAsia="仿宋" w:cs="仿宋"/>
          <w:sz w:val="28"/>
          <w:szCs w:val="28"/>
        </w:rPr>
        <w:t xml:space="preserve"> </w:t>
      </w:r>
      <w:r>
        <w:rPr>
          <w:rStyle w:val="13"/>
          <w:rFonts w:hint="eastAsia" w:ascii="仿宋" w:hAnsi="仿宋" w:eastAsia="仿宋" w:cs="仿宋"/>
          <w:sz w:val="28"/>
          <w:szCs w:val="28"/>
        </w:rPr>
        <w:t>编制日期</w:t>
      </w:r>
      <w:r>
        <w:rPr>
          <w:rFonts w:hint="eastAsia" w:ascii="仿宋" w:hAnsi="仿宋" w:eastAsia="仿宋" w:cs="仿宋"/>
          <w:sz w:val="28"/>
          <w:szCs w:val="28"/>
        </w:rPr>
        <w:t>：2026 年 </w:t>
      </w:r>
      <w:r>
        <w:rPr>
          <w:rFonts w:hint="eastAsia" w:ascii="仿宋" w:hAnsi="仿宋" w:eastAsia="仿宋" w:cs="仿宋"/>
          <w:sz w:val="28"/>
          <w:szCs w:val="28"/>
          <w:lang w:val="en-US" w:eastAsia="zh-CN"/>
        </w:rPr>
        <w:t>9</w:t>
      </w:r>
      <w:r>
        <w:rPr>
          <w:rFonts w:hint="eastAsia" w:ascii="仿宋" w:hAnsi="仿宋" w:eastAsia="仿宋" w:cs="仿宋"/>
          <w:sz w:val="28"/>
          <w:szCs w:val="28"/>
        </w:rPr>
        <w:t> 月 </w:t>
      </w:r>
      <w:r>
        <w:rPr>
          <w:rFonts w:hint="eastAsia" w:ascii="仿宋" w:hAnsi="仿宋" w:eastAsia="仿宋" w:cs="仿宋"/>
          <w:sz w:val="28"/>
          <w:szCs w:val="28"/>
          <w:lang w:val="en-US" w:eastAsia="zh-CN"/>
        </w:rPr>
        <w:t xml:space="preserve">14 </w:t>
      </w:r>
      <w:r>
        <w:rPr>
          <w:rFonts w:hint="eastAsia" w:ascii="仿宋" w:hAnsi="仿宋" w:eastAsia="仿宋" w:cs="仿宋"/>
          <w:sz w:val="28"/>
          <w:szCs w:val="28"/>
        </w:rPr>
        <w:t>日</w:t>
      </w:r>
    </w:p>
    <w:p w14:paraId="6B169E71">
      <w:pPr>
        <w:pStyle w:val="3"/>
        <w:keepNext w:val="0"/>
        <w:keepLines w:val="0"/>
        <w:widowControl/>
        <w:suppressLineNumbers w:val="0"/>
      </w:pPr>
    </w:p>
    <w:p w14:paraId="0697D2E2">
      <w:pPr>
        <w:pStyle w:val="3"/>
        <w:keepNext w:val="0"/>
        <w:keepLines w:val="0"/>
        <w:widowControl/>
        <w:suppressLineNumbers w:val="0"/>
      </w:pPr>
    </w:p>
    <w:p w14:paraId="0AFD9073"/>
    <w:p w14:paraId="4340D324"/>
    <w:p w14:paraId="08DC0AE8"/>
    <w:p w14:paraId="75AAA027"/>
    <w:p w14:paraId="16105FFC"/>
    <w:p w14:paraId="5A887E1B">
      <w:pPr>
        <w:pStyle w:val="3"/>
        <w:keepNext w:val="0"/>
        <w:keepLines w:val="0"/>
        <w:widowControl/>
        <w:suppressLineNumbers w:val="0"/>
      </w:pPr>
      <w:r>
        <w:t>目 录</w:t>
      </w:r>
    </w:p>
    <w:p w14:paraId="6F2869CB">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 xml:space="preserve">第一章 比选公告 </w:t>
      </w:r>
    </w:p>
    <w:p w14:paraId="34D9EE35">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 xml:space="preserve">第二章 供应商须知  2.1 供应商须知前附表  2.2 通用比选须知 </w:t>
      </w:r>
    </w:p>
    <w:p w14:paraId="59A0C978">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 xml:space="preserve">第三章 评审标准和方法  3.1 初步评审（重大偏差）  3.2 详细评审打分表（综合评估法，满分 100 分） </w:t>
      </w:r>
    </w:p>
    <w:p w14:paraId="591B038A">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 xml:space="preserve">第四章 项目需求（★实质性条款）  4.1 项目概况  4.2 ★服务方式与管理硬性要求  4.3 服务内容  4.4 考核、处罚及合同终止情形 </w:t>
      </w:r>
    </w:p>
    <w:p w14:paraId="337215E7">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第五章 拟签订合同主要条款 第六章 </w:t>
      </w:r>
      <w:r>
        <w:rPr>
          <w:rFonts w:hint="eastAsia" w:ascii="仿宋" w:hAnsi="仿宋" w:eastAsia="仿宋" w:cs="仿宋"/>
          <w:sz w:val="28"/>
          <w:szCs w:val="28"/>
          <w:lang w:eastAsia="zh-CN"/>
        </w:rPr>
        <w:t>响应</w:t>
      </w:r>
      <w:r>
        <w:rPr>
          <w:rFonts w:hint="eastAsia" w:ascii="仿宋" w:hAnsi="仿宋" w:eastAsia="仿宋" w:cs="仿宋"/>
          <w:sz w:val="28"/>
          <w:szCs w:val="28"/>
        </w:rPr>
        <w:t>文件格式  格式 1 </w:t>
      </w:r>
      <w:r>
        <w:rPr>
          <w:rFonts w:hint="eastAsia" w:ascii="仿宋" w:hAnsi="仿宋" w:eastAsia="仿宋" w:cs="仿宋"/>
          <w:sz w:val="28"/>
          <w:szCs w:val="28"/>
          <w:lang w:eastAsia="zh-CN"/>
        </w:rPr>
        <w:t>响应</w:t>
      </w:r>
      <w:r>
        <w:rPr>
          <w:rFonts w:hint="eastAsia" w:ascii="仿宋" w:hAnsi="仿宋" w:eastAsia="仿宋" w:cs="仿宋"/>
          <w:sz w:val="28"/>
          <w:szCs w:val="28"/>
        </w:rPr>
        <w:t>函  格式 2 法定代表人身份证明  格式 3 法定代表人授权委托书  格式 4 资格审查索引表  格式 5 详细评审索引表  格式 6 技术条款偏差表  格式 7 商务条款偏差表  格式 8 常用承诺书模板</w:t>
      </w:r>
    </w:p>
    <w:p w14:paraId="4E6E2E9E">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p>
    <w:p w14:paraId="424AC7C9">
      <w:pPr>
        <w:pStyle w:val="9"/>
        <w:keepNext w:val="0"/>
        <w:keepLines w:val="0"/>
        <w:widowControl/>
        <w:suppressLineNumbers w:val="0"/>
        <w:spacing w:line="360" w:lineRule="auto"/>
        <w:ind w:left="0" w:leftChars="0" w:firstLine="560" w:firstLineChars="200"/>
        <w:jc w:val="both"/>
        <w:rPr>
          <w:rFonts w:hint="eastAsia" w:ascii="仿宋" w:hAnsi="仿宋" w:eastAsia="仿宋" w:cs="仿宋"/>
          <w:sz w:val="28"/>
          <w:szCs w:val="28"/>
        </w:rPr>
      </w:pPr>
    </w:p>
    <w:p w14:paraId="2C70E836">
      <w:pPr>
        <w:pStyle w:val="9"/>
        <w:keepNext w:val="0"/>
        <w:keepLines w:val="0"/>
        <w:widowControl/>
        <w:suppressLineNumbers w:val="0"/>
        <w:spacing w:line="360" w:lineRule="auto"/>
        <w:jc w:val="both"/>
        <w:rPr>
          <w:rFonts w:hint="eastAsia" w:ascii="仿宋" w:hAnsi="仿宋" w:eastAsia="仿宋" w:cs="仿宋"/>
          <w:sz w:val="28"/>
          <w:szCs w:val="28"/>
        </w:rPr>
      </w:pPr>
    </w:p>
    <w:p w14:paraId="0E411015">
      <w:pPr>
        <w:keepNext w:val="0"/>
        <w:keepLines w:val="0"/>
        <w:widowControl/>
        <w:suppressLineNumbers w:val="0"/>
        <w:ind w:left="0" w:leftChars="0" w:firstLine="480" w:firstLineChars="200"/>
        <w:jc w:val="both"/>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77A79F75">
      <w:pPr>
        <w:pStyle w:val="2"/>
        <w:keepNext w:val="0"/>
        <w:keepLines w:val="0"/>
        <w:widowControl/>
        <w:suppressLineNumbers w:val="0"/>
        <w:jc w:val="center"/>
      </w:pPr>
      <w:r>
        <w:t>第一章 比选公告</w:t>
      </w:r>
    </w:p>
    <w:p w14:paraId="3723A2DA">
      <w:pPr>
        <w:pStyle w:val="9"/>
        <w:keepNext w:val="0"/>
        <w:keepLines w:val="0"/>
        <w:widowControl/>
        <w:suppressLineNumbers w:val="0"/>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兴化市中医院就</w:t>
      </w:r>
      <w:r>
        <w:rPr>
          <w:rStyle w:val="13"/>
          <w:rFonts w:hint="eastAsia" w:ascii="仿宋" w:hAnsi="仿宋" w:eastAsia="仿宋" w:cs="仿宋"/>
          <w:sz w:val="28"/>
          <w:szCs w:val="28"/>
        </w:rPr>
        <w:t>病人陪护（含免陪照护）服务项目</w:t>
      </w:r>
      <w:r>
        <w:rPr>
          <w:rFonts w:hint="eastAsia" w:ascii="仿宋" w:hAnsi="仿宋" w:eastAsia="仿宋" w:cs="仿宋"/>
          <w:sz w:val="28"/>
          <w:szCs w:val="28"/>
        </w:rPr>
        <w:t>组织院内公开比选采购，欢迎满足资格条件、具备医院陪护服务运营经验的供应商前来参与比选。</w:t>
      </w:r>
    </w:p>
    <w:p w14:paraId="52CAD5C4">
      <w:pPr>
        <w:pStyle w:val="3"/>
        <w:keepNext w:val="0"/>
        <w:keepLines w:val="0"/>
        <w:widowControl/>
        <w:suppressLineNumbers w:val="0"/>
        <w:jc w:val="both"/>
      </w:pPr>
      <w:r>
        <w:t>一、项目概况</w:t>
      </w:r>
    </w:p>
    <w:p w14:paraId="29D08E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480" w:firstLineChars="200"/>
        <w:jc w:val="left"/>
        <w:textAlignment w:val="auto"/>
        <w:rPr>
          <w:rFonts w:hint="eastAsia" w:ascii="仿宋" w:hAnsi="仿宋" w:eastAsia="仿宋" w:cs="仿宋"/>
          <w:sz w:val="28"/>
          <w:szCs w:val="28"/>
        </w:rPr>
      </w:pPr>
      <w:r>
        <w:rPr>
          <w:rFonts w:eastAsia="宋体" w:asciiTheme="minorAscii" w:hAnsiTheme="minorAscii" w:cstheme="minorBidi"/>
          <w:kern w:val="2"/>
          <w:sz w:val="24"/>
          <w:szCs w:val="24"/>
          <w:lang w:val="en-US" w:eastAsia="zh-CN" w:bidi="ar-SA"/>
        </w:rPr>
        <w:t>1.</w:t>
      </w:r>
      <w:r>
        <w:rPr>
          <w:rStyle w:val="13"/>
        </w:rPr>
        <w:t>项目名称</w:t>
      </w:r>
      <w:r>
        <w:t>：</w:t>
      </w:r>
      <w:r>
        <w:rPr>
          <w:rFonts w:hint="eastAsia" w:ascii="仿宋" w:hAnsi="仿宋" w:eastAsia="仿宋" w:cs="仿宋"/>
          <w:sz w:val="28"/>
          <w:szCs w:val="28"/>
        </w:rPr>
        <w:t>兴化市中医院病人陪护（含免陪照护）服务项目</w:t>
      </w:r>
    </w:p>
    <w:p w14:paraId="3DEAD1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480" w:firstLineChars="200"/>
        <w:jc w:val="left"/>
        <w:textAlignment w:val="auto"/>
        <w:rPr>
          <w:rFonts w:hint="eastAsia" w:ascii="仿宋" w:hAnsi="仿宋" w:eastAsia="仿宋" w:cs="仿宋"/>
          <w:sz w:val="28"/>
          <w:szCs w:val="28"/>
        </w:rPr>
      </w:pPr>
      <w:r>
        <w:rPr>
          <w:rFonts w:eastAsia="宋体" w:asciiTheme="minorAscii" w:hAnsiTheme="minorAscii" w:cstheme="minorBidi"/>
          <w:kern w:val="2"/>
          <w:sz w:val="24"/>
          <w:szCs w:val="24"/>
          <w:lang w:val="en-US" w:eastAsia="zh-CN" w:bidi="ar-SA"/>
        </w:rPr>
        <w:t>2.</w:t>
      </w:r>
      <w:r>
        <w:rPr>
          <w:rStyle w:val="13"/>
        </w:rPr>
        <w:t>项目编号</w:t>
      </w:r>
      <w:r>
        <w:t>：</w:t>
      </w:r>
      <w:r>
        <w:rPr>
          <w:rFonts w:hint="eastAsia" w:ascii="仿宋" w:hAnsi="仿宋" w:eastAsia="仿宋" w:cs="仿宋"/>
          <w:sz w:val="28"/>
          <w:szCs w:val="28"/>
        </w:rPr>
        <w:t>XHSZYY</w:t>
      </w:r>
      <w:r>
        <w:rPr>
          <w:rFonts w:hint="eastAsia" w:ascii="仿宋" w:hAnsi="仿宋" w:eastAsia="仿宋" w:cs="仿宋"/>
          <w:sz w:val="28"/>
          <w:szCs w:val="28"/>
        </w:rPr>
        <w:noBreakHyphen/>
      </w:r>
      <w:r>
        <w:rPr>
          <w:rFonts w:hint="eastAsia" w:ascii="仿宋" w:hAnsi="仿宋" w:eastAsia="仿宋" w:cs="仿宋"/>
          <w:sz w:val="28"/>
          <w:szCs w:val="28"/>
        </w:rPr>
        <w:t>2026</w:t>
      </w:r>
      <w:r>
        <w:rPr>
          <w:rFonts w:hint="eastAsia" w:ascii="仿宋" w:hAnsi="仿宋" w:eastAsia="仿宋" w:cs="仿宋"/>
          <w:sz w:val="28"/>
          <w:szCs w:val="28"/>
        </w:rPr>
        <w:noBreakHyphen/>
      </w:r>
      <w:r>
        <w:rPr>
          <w:rFonts w:hint="eastAsia" w:ascii="仿宋" w:hAnsi="仿宋" w:eastAsia="仿宋" w:cs="仿宋"/>
          <w:sz w:val="28"/>
          <w:szCs w:val="28"/>
        </w:rPr>
        <w:t>HF001</w:t>
      </w:r>
    </w:p>
    <w:p w14:paraId="41081E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480" w:firstLineChars="200"/>
        <w:jc w:val="left"/>
        <w:textAlignment w:val="auto"/>
        <w:rPr>
          <w:rFonts w:hint="eastAsia" w:ascii="仿宋" w:hAnsi="仿宋" w:eastAsia="仿宋" w:cs="仿宋"/>
          <w:sz w:val="28"/>
          <w:szCs w:val="28"/>
        </w:rPr>
      </w:pPr>
      <w:r>
        <w:rPr>
          <w:rFonts w:eastAsia="宋体" w:asciiTheme="minorAscii" w:hAnsiTheme="minorAscii" w:cstheme="minorBidi"/>
          <w:kern w:val="2"/>
          <w:sz w:val="24"/>
          <w:szCs w:val="24"/>
          <w:lang w:val="en-US" w:eastAsia="zh-CN" w:bidi="ar-SA"/>
        </w:rPr>
        <w:t>3.</w:t>
      </w:r>
      <w:r>
        <w:rPr>
          <w:rStyle w:val="13"/>
        </w:rPr>
        <w:t>服务地点</w:t>
      </w:r>
      <w:r>
        <w:t>：</w:t>
      </w:r>
      <w:r>
        <w:rPr>
          <w:rFonts w:hint="eastAsia" w:ascii="仿宋" w:hAnsi="仿宋" w:eastAsia="仿宋" w:cs="仿宋"/>
          <w:sz w:val="28"/>
          <w:szCs w:val="28"/>
        </w:rPr>
        <w:t>兴化市中医院全部住院病区。</w:t>
      </w:r>
    </w:p>
    <w:p w14:paraId="0FE7CC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4.</w:t>
      </w:r>
      <w:r>
        <w:rPr>
          <w:rStyle w:val="13"/>
          <w:rFonts w:hint="eastAsia" w:ascii="仿宋" w:hAnsi="仿宋" w:eastAsia="仿宋" w:cs="仿宋"/>
          <w:sz w:val="28"/>
          <w:szCs w:val="28"/>
        </w:rPr>
        <w:t>采购范围</w:t>
      </w:r>
      <w:r>
        <w:rPr>
          <w:rFonts w:hint="eastAsia" w:ascii="仿宋" w:hAnsi="仿宋" w:eastAsia="仿宋" w:cs="仿宋"/>
          <w:sz w:val="28"/>
          <w:szCs w:val="28"/>
        </w:rPr>
        <w:t>：供应商提供团队制 24 小时一对多陪护（白天 1 名护理员最多照护 4 名患者，夜间 1 名护理员最多照护 6 名患者）、24 小时一对一特需陪护、免陪照护服务；所有服务由患者及家属自愿选择。供应商负责护理员招聘、培训、现场管理、薪酬及保险发放，自主经营、自负盈亏，接受医院全流程监督管理。</w:t>
      </w:r>
    </w:p>
    <w:p w14:paraId="349275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5.</w:t>
      </w:r>
      <w:r>
        <w:rPr>
          <w:rStyle w:val="13"/>
          <w:rFonts w:hint="eastAsia" w:ascii="仿宋" w:hAnsi="仿宋" w:eastAsia="仿宋" w:cs="仿宋"/>
          <w:sz w:val="28"/>
          <w:szCs w:val="28"/>
        </w:rPr>
        <w:t>标包划分</w:t>
      </w:r>
      <w:r>
        <w:rPr>
          <w:rFonts w:hint="eastAsia" w:ascii="仿宋" w:hAnsi="仿宋" w:eastAsia="仿宋" w:cs="仿宋"/>
          <w:sz w:val="28"/>
          <w:szCs w:val="28"/>
        </w:rPr>
        <w:t xml:space="preserve">：1 个包（全院统一实施） </w:t>
      </w:r>
    </w:p>
    <w:p w14:paraId="5D0BFAAE">
      <w:pPr>
        <w:pStyle w:val="9"/>
        <w:keepNext w:val="0"/>
        <w:keepLines w:val="0"/>
        <w:pageBreakBefore w:val="0"/>
        <w:widowControl/>
        <w:suppressLineNumbers w:val="0"/>
        <w:kinsoku/>
        <w:wordWrap/>
        <w:overflowPunct/>
        <w:topLinePunct w:val="0"/>
        <w:autoSpaceDE/>
        <w:autoSpaceDN/>
        <w:bidi w:val="0"/>
        <w:adjustRightInd/>
        <w:snapToGrid/>
        <w:spacing w:line="360" w:lineRule="auto"/>
        <w:ind w:right="720" w:firstLine="562" w:firstLineChars="200"/>
        <w:jc w:val="left"/>
        <w:textAlignment w:val="auto"/>
        <w:rPr>
          <w:rFonts w:hint="eastAsia" w:ascii="仿宋" w:hAnsi="仿宋" w:eastAsia="仿宋" w:cs="仿宋"/>
          <w:sz w:val="28"/>
          <w:szCs w:val="28"/>
        </w:rPr>
      </w:pPr>
      <w:r>
        <w:rPr>
          <w:rStyle w:val="13"/>
          <w:rFonts w:hint="eastAsia" w:ascii="仿宋" w:hAnsi="仿宋" w:eastAsia="仿宋" w:cs="仿宋"/>
          <w:sz w:val="28"/>
          <w:szCs w:val="28"/>
        </w:rPr>
        <w:t>服务期限：</w:t>
      </w:r>
      <w:r>
        <w:rPr>
          <w:rStyle w:val="13"/>
          <w:rFonts w:hint="eastAsia" w:ascii="仿宋" w:hAnsi="仿宋" w:eastAsia="仿宋" w:cs="仿宋"/>
          <w:sz w:val="28"/>
          <w:szCs w:val="28"/>
          <w:highlight w:val="none"/>
          <w:lang w:val="en-US" w:eastAsia="zh-CN"/>
        </w:rPr>
        <w:t>2</w:t>
      </w:r>
      <w:r>
        <w:rPr>
          <w:rStyle w:val="13"/>
          <w:rFonts w:hint="eastAsia" w:ascii="仿宋" w:hAnsi="仿宋" w:eastAsia="仿宋" w:cs="仿宋"/>
          <w:sz w:val="28"/>
          <w:szCs w:val="28"/>
          <w:highlight w:val="none"/>
        </w:rPr>
        <w:t>年</w:t>
      </w:r>
      <w:r>
        <w:rPr>
          <w:rStyle w:val="13"/>
          <w:rFonts w:hint="eastAsia" w:ascii="仿宋" w:hAnsi="仿宋" w:eastAsia="仿宋" w:cs="仿宋"/>
          <w:sz w:val="28"/>
          <w:szCs w:val="28"/>
        </w:rPr>
        <w:t>，实行一年一考核一续签。</w:t>
      </w:r>
      <w:r>
        <w:rPr>
          <w:rFonts w:hint="eastAsia" w:ascii="仿宋" w:hAnsi="仿宋" w:eastAsia="仿宋" w:cs="仿宋"/>
          <w:sz w:val="28"/>
          <w:szCs w:val="28"/>
        </w:rPr>
        <w:t>第一年服务期满，经医院多职能部门、临床科室综合考评合格，方可续签第二年；考核不合格，医院有权直接终止合同。</w:t>
      </w:r>
    </w:p>
    <w:p w14:paraId="0F8340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6.</w:t>
      </w:r>
      <w:r>
        <w:rPr>
          <w:rStyle w:val="13"/>
          <w:rFonts w:hint="eastAsia" w:ascii="仿宋" w:hAnsi="仿宋" w:eastAsia="仿宋" w:cs="仿宋"/>
          <w:sz w:val="28"/>
          <w:szCs w:val="28"/>
        </w:rPr>
        <w:t>报价模式</w:t>
      </w:r>
      <w:r>
        <w:rPr>
          <w:rFonts w:hint="eastAsia" w:ascii="仿宋" w:hAnsi="仿宋" w:eastAsia="仿宋" w:cs="仿宋"/>
          <w:sz w:val="28"/>
          <w:szCs w:val="28"/>
        </w:rPr>
        <w:t>：供应商向医院缴纳</w:t>
      </w:r>
      <w:r>
        <w:rPr>
          <w:rStyle w:val="13"/>
          <w:rFonts w:hint="eastAsia" w:ascii="仿宋" w:hAnsi="仿宋" w:eastAsia="仿宋" w:cs="仿宋"/>
          <w:sz w:val="28"/>
          <w:szCs w:val="28"/>
        </w:rPr>
        <w:t>资源占用费（按营业总收入百分比计取）</w:t>
      </w:r>
      <w:r>
        <w:rPr>
          <w:rFonts w:hint="eastAsia" w:ascii="仿宋" w:hAnsi="仿宋" w:eastAsia="仿宋" w:cs="仿宋"/>
          <w:sz w:val="28"/>
          <w:szCs w:val="28"/>
        </w:rPr>
        <w:t>。费率由供应商自主填报，</w:t>
      </w:r>
      <w:r>
        <w:rPr>
          <w:rStyle w:val="13"/>
          <w:rFonts w:hint="eastAsia" w:ascii="仿宋" w:hAnsi="仿宋" w:eastAsia="仿宋" w:cs="仿宋"/>
          <w:sz w:val="28"/>
          <w:szCs w:val="28"/>
        </w:rPr>
        <w:t>不设置最低费率红线、不设置年度资源占用费保底金额</w:t>
      </w:r>
      <w:r>
        <w:rPr>
          <w:rFonts w:hint="eastAsia" w:ascii="仿宋" w:hAnsi="仿宋" w:eastAsia="仿宋" w:cs="仿宋"/>
          <w:sz w:val="28"/>
          <w:szCs w:val="28"/>
        </w:rPr>
        <w:t>，医院按照供应商填报费率，依据每月实际营收据实结算。</w:t>
      </w:r>
    </w:p>
    <w:p w14:paraId="1606D67D">
      <w:pPr>
        <w:pStyle w:val="9"/>
        <w:keepNext w:val="0"/>
        <w:keepLines w:val="0"/>
        <w:pageBreakBefore w:val="0"/>
        <w:widowControl/>
        <w:suppressLineNumbers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cs="仿宋"/>
          <w:sz w:val="28"/>
          <w:szCs w:val="28"/>
        </w:rPr>
      </w:pPr>
      <w:r>
        <w:rPr>
          <w:rStyle w:val="13"/>
          <w:rFonts w:hint="eastAsia" w:ascii="仿宋" w:hAnsi="仿宋" w:eastAsia="仿宋" w:cs="仿宋"/>
          <w:sz w:val="28"/>
          <w:szCs w:val="28"/>
          <w:lang w:val="en-US" w:eastAsia="zh-CN"/>
        </w:rPr>
        <w:t>7.</w:t>
      </w:r>
      <w:r>
        <w:rPr>
          <w:rStyle w:val="13"/>
          <w:rFonts w:hint="eastAsia" w:ascii="仿宋" w:hAnsi="仿宋" w:eastAsia="仿宋" w:cs="仿宋"/>
          <w:sz w:val="28"/>
          <w:szCs w:val="28"/>
        </w:rPr>
        <w:t>患者端收费限价</w:t>
      </w:r>
      <w:r>
        <w:rPr>
          <w:rStyle w:val="13"/>
          <w:rFonts w:hint="eastAsia" w:ascii="仿宋" w:hAnsi="仿宋" w:eastAsia="仿宋" w:cs="仿宋"/>
          <w:sz w:val="28"/>
          <w:szCs w:val="28"/>
          <w:lang w:eastAsia="zh-CN"/>
        </w:rPr>
        <w:t>，</w:t>
      </w:r>
      <w:r>
        <w:rPr>
          <w:rFonts w:hint="eastAsia" w:ascii="仿宋" w:hAnsi="仿宋" w:eastAsia="仿宋" w:cs="仿宋"/>
          <w:sz w:val="28"/>
          <w:szCs w:val="28"/>
        </w:rPr>
        <w:t>收费标准须与医院共同商议确定，未经医院书面许可，供应商不得私自调整陪护服务收费价格。</w:t>
      </w:r>
    </w:p>
    <w:p w14:paraId="093D7207">
      <w:pPr>
        <w:numPr>
          <w:ilvl w:val="0"/>
          <w:numId w:val="0"/>
        </w:numPr>
        <w:jc w:val="center"/>
        <w:rPr>
          <w:rFonts w:hint="eastAsia" w:ascii="宋体" w:hAnsi="宋体" w:eastAsia="宋体" w:cs="宋体"/>
          <w:b/>
          <w:bCs/>
          <w:kern w:val="2"/>
          <w:sz w:val="28"/>
          <w:szCs w:val="36"/>
          <w:lang w:val="en-US" w:eastAsia="zh-CN" w:bidi="ar-SA"/>
        </w:rPr>
      </w:pPr>
      <w:r>
        <w:rPr>
          <w:rFonts w:hint="eastAsia" w:ascii="宋体" w:hAnsi="宋体" w:eastAsia="宋体" w:cs="宋体"/>
          <w:b/>
          <w:sz w:val="36"/>
          <w:szCs w:val="36"/>
          <w:lang w:val="en-US" w:eastAsia="zh-CN"/>
        </w:rPr>
        <w:t>收费标准</w:t>
      </w:r>
    </w:p>
    <w:p w14:paraId="2B09CA51">
      <w:pPr>
        <w:numPr>
          <w:ilvl w:val="0"/>
          <w:numId w:val="0"/>
        </w:numPr>
        <w:jc w:val="center"/>
        <w:rPr>
          <w:rFonts w:hint="eastAsia" w:ascii="宋体" w:hAnsi="宋体" w:eastAsia="宋体" w:cs="宋体"/>
          <w:sz w:val="24"/>
          <w:szCs w:val="24"/>
        </w:rPr>
      </w:pPr>
      <w:r>
        <w:rPr>
          <w:rFonts w:hint="eastAsia" w:ascii="宋体" w:hAnsi="宋体" w:eastAsia="宋体" w:cs="宋体"/>
          <w:b/>
          <w:bCs/>
          <w:kern w:val="2"/>
          <w:sz w:val="28"/>
          <w:szCs w:val="36"/>
          <w:lang w:val="en-US" w:eastAsia="zh-CN" w:bidi="ar-SA"/>
        </w:rPr>
        <w:t>院内接受服务等级及收费标准表</w:t>
      </w:r>
    </w:p>
    <w:tbl>
      <w:tblPr>
        <w:tblStyle w:val="11"/>
        <w:tblpPr w:leftFromText="180" w:rightFromText="180" w:vertAnchor="text" w:horzAnchor="page" w:tblpX="1477" w:tblpY="389"/>
        <w:tblOverlap w:val="never"/>
        <w:tblW w:w="95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5"/>
        <w:gridCol w:w="1215"/>
        <w:gridCol w:w="1845"/>
        <w:gridCol w:w="5280"/>
      </w:tblGrid>
      <w:tr w14:paraId="195C1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15" w:type="dxa"/>
            <w:tcBorders>
              <w:top w:val="single" w:color="000000" w:sz="4" w:space="0"/>
              <w:left w:val="single" w:color="000000" w:sz="4" w:space="0"/>
              <w:bottom w:val="single" w:color="000000" w:sz="4" w:space="0"/>
              <w:right w:val="single" w:color="000000" w:sz="4" w:space="0"/>
            </w:tcBorders>
            <w:noWrap/>
            <w:vAlign w:val="center"/>
          </w:tcPr>
          <w:p w14:paraId="719F2C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患者等级</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75D25A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服务模式</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36B09FE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最高限价</w:t>
            </w:r>
          </w:p>
          <w:p w14:paraId="678A8F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（元/日）</w:t>
            </w:r>
          </w:p>
        </w:tc>
        <w:tc>
          <w:tcPr>
            <w:tcW w:w="5280" w:type="dxa"/>
            <w:tcBorders>
              <w:top w:val="single" w:color="000000" w:sz="4" w:space="0"/>
              <w:left w:val="single" w:color="000000" w:sz="4" w:space="0"/>
              <w:bottom w:val="single" w:color="000000" w:sz="4" w:space="0"/>
              <w:right w:val="single" w:color="000000" w:sz="4" w:space="0"/>
            </w:tcBorders>
            <w:noWrap/>
            <w:vAlign w:val="center"/>
          </w:tcPr>
          <w:p w14:paraId="06081D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服务内容</w:t>
            </w:r>
          </w:p>
        </w:tc>
      </w:tr>
      <w:tr w14:paraId="7435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215" w:type="dxa"/>
            <w:vMerge w:val="restart"/>
            <w:tcBorders>
              <w:top w:val="single" w:color="000000" w:sz="4" w:space="0"/>
              <w:left w:val="single" w:color="000000" w:sz="4" w:space="0"/>
              <w:bottom w:val="single" w:color="000000" w:sz="4" w:space="0"/>
              <w:right w:val="single" w:color="000000" w:sz="4" w:space="0"/>
            </w:tcBorders>
            <w:noWrap/>
            <w:vAlign w:val="center"/>
          </w:tcPr>
          <w:p w14:paraId="2E966B1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轻度依赖</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63000D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一对一</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17CF75E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140-160</w:t>
            </w:r>
          </w:p>
        </w:tc>
        <w:tc>
          <w:tcPr>
            <w:tcW w:w="528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840B84">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1、保持床单元清洁干燥;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2、每周帮助修剪指甲及刮胡须;</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3、协助患者大小便及便器的清洁;</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4、在医生护士指导下协助患者翻身拍背2小时左右一次，避免压力性损伤发生;</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5、在医护人员允许的情况下帮助患者肢体功能锻炼;</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6、夜间巡视病房及时满足患者需求;</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7、发现异常及时汇报医护人员</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8、协助患者大小便及清洁会阴(插尿管者除外;</w:t>
            </w:r>
          </w:p>
        </w:tc>
      </w:tr>
      <w:tr w14:paraId="032E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215" w:type="dxa"/>
            <w:vMerge w:val="continue"/>
            <w:tcBorders>
              <w:top w:val="single" w:color="000000" w:sz="4" w:space="0"/>
              <w:left w:val="single" w:color="000000" w:sz="4" w:space="0"/>
              <w:bottom w:val="single" w:color="000000" w:sz="4" w:space="0"/>
              <w:right w:val="single" w:color="000000" w:sz="4" w:space="0"/>
            </w:tcBorders>
            <w:noWrap/>
            <w:vAlign w:val="center"/>
          </w:tcPr>
          <w:p w14:paraId="13F838BF">
            <w:pPr>
              <w:jc w:val="center"/>
              <w:rPr>
                <w:rFonts w:hint="eastAsia" w:ascii="仿宋" w:hAnsi="仿宋" w:eastAsia="仿宋" w:cs="仿宋"/>
                <w:i w:val="0"/>
                <w:iCs w:val="0"/>
                <w:color w:val="auto"/>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754E8F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团队</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1977FF9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60-80</w:t>
            </w:r>
            <w:bookmarkStart w:id="0" w:name="_GoBack"/>
            <w:bookmarkEnd w:id="0"/>
          </w:p>
        </w:tc>
        <w:tc>
          <w:tcPr>
            <w:tcW w:w="52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1DCA7">
            <w:pPr>
              <w:jc w:val="center"/>
              <w:rPr>
                <w:rFonts w:hint="eastAsia" w:ascii="仿宋" w:hAnsi="仿宋" w:eastAsia="仿宋" w:cs="仿宋"/>
                <w:i w:val="0"/>
                <w:iCs w:val="0"/>
                <w:color w:val="auto"/>
                <w:sz w:val="24"/>
                <w:szCs w:val="24"/>
                <w:u w:val="none"/>
              </w:rPr>
            </w:pPr>
          </w:p>
        </w:tc>
      </w:tr>
      <w:tr w14:paraId="66ACE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215" w:type="dxa"/>
            <w:vMerge w:val="restart"/>
            <w:tcBorders>
              <w:top w:val="single" w:color="000000" w:sz="4" w:space="0"/>
              <w:left w:val="single" w:color="000000" w:sz="4" w:space="0"/>
              <w:bottom w:val="single" w:color="000000" w:sz="4" w:space="0"/>
              <w:right w:val="single" w:color="000000" w:sz="4" w:space="0"/>
            </w:tcBorders>
            <w:noWrap/>
            <w:vAlign w:val="center"/>
          </w:tcPr>
          <w:p w14:paraId="567A8FB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中度依赖</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57E541A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一对一</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3497CAE">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180-200</w:t>
            </w:r>
          </w:p>
        </w:tc>
        <w:tc>
          <w:tcPr>
            <w:tcW w:w="52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59523C7">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1、保持床单元清洁干燥，及时更换污染的床单、被套、更换衣物;</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2、协助晨晚间洗漱，保持患者皮肤清洁，按需擦洗、助浴;</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3、协助非禁食的患者进食、饮水、湿润口唇，清洁餐饮用具;</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4、协助患者大小便及清洁会阴(插尿管者除外;</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5、协助观察输液情况;</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6、在医护指导下协助患者多次翻身拍背;</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7、协助患者洗头、修剪指甲、剃胡须、梳头等;</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8、陪同患者检查，帮助患者买饭;</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9、正常不间断巡视病房，特殊情况随叫随到;</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10、夜间陪护，发现异常及时汇报。</w:t>
            </w:r>
            <w:r>
              <w:rPr>
                <w:rFonts w:hint="eastAsia" w:ascii="仿宋" w:hAnsi="仿宋" w:eastAsia="仿宋" w:cs="仿宋"/>
                <w:i w:val="0"/>
                <w:iCs w:val="0"/>
                <w:color w:val="auto"/>
                <w:kern w:val="0"/>
                <w:sz w:val="24"/>
                <w:szCs w:val="24"/>
                <w:u w:val="none"/>
                <w:lang w:val="en-US" w:eastAsia="zh-CN" w:bidi="ar"/>
              </w:rPr>
              <w:br w:type="textWrapping"/>
            </w:r>
            <w:r>
              <w:rPr>
                <w:rFonts w:hint="eastAsia" w:ascii="仿宋" w:hAnsi="仿宋" w:eastAsia="仿宋" w:cs="仿宋"/>
                <w:i w:val="0"/>
                <w:iCs w:val="0"/>
                <w:color w:val="auto"/>
                <w:kern w:val="0"/>
                <w:sz w:val="24"/>
                <w:szCs w:val="24"/>
                <w:u w:val="none"/>
                <w:lang w:val="en-US" w:eastAsia="zh-CN" w:bidi="ar"/>
              </w:rPr>
              <w:t>11、协助并陪同住院患者进行相关检查及转运，在医护人员允许的情况下帮助患者肢体功能锻炼;</w:t>
            </w:r>
          </w:p>
        </w:tc>
      </w:tr>
      <w:tr w14:paraId="76842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215" w:type="dxa"/>
            <w:vMerge w:val="continue"/>
            <w:tcBorders>
              <w:top w:val="single" w:color="000000" w:sz="4" w:space="0"/>
              <w:left w:val="single" w:color="000000" w:sz="4" w:space="0"/>
              <w:bottom w:val="single" w:color="000000" w:sz="4" w:space="0"/>
              <w:right w:val="single" w:color="000000" w:sz="4" w:space="0"/>
            </w:tcBorders>
            <w:noWrap/>
            <w:vAlign w:val="center"/>
          </w:tcPr>
          <w:p w14:paraId="3BDEEC9A">
            <w:pPr>
              <w:jc w:val="center"/>
              <w:rPr>
                <w:rFonts w:hint="eastAsia" w:ascii="仿宋" w:hAnsi="仿宋" w:eastAsia="仿宋" w:cs="仿宋"/>
                <w:i w:val="0"/>
                <w:iCs w:val="0"/>
                <w:color w:val="auto"/>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6FC7B59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团队</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6FA94906">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80-100</w:t>
            </w:r>
          </w:p>
        </w:tc>
        <w:tc>
          <w:tcPr>
            <w:tcW w:w="52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526A3">
            <w:pPr>
              <w:jc w:val="center"/>
              <w:rPr>
                <w:rFonts w:hint="eastAsia" w:ascii="仿宋" w:hAnsi="仿宋" w:eastAsia="仿宋" w:cs="仿宋"/>
                <w:i w:val="0"/>
                <w:iCs w:val="0"/>
                <w:color w:val="auto"/>
                <w:sz w:val="24"/>
                <w:szCs w:val="24"/>
                <w:u w:val="none"/>
              </w:rPr>
            </w:pPr>
          </w:p>
        </w:tc>
      </w:tr>
      <w:tr w14:paraId="6D0E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1215" w:type="dxa"/>
            <w:tcBorders>
              <w:top w:val="single" w:color="000000" w:sz="4" w:space="0"/>
              <w:left w:val="single" w:color="000000" w:sz="4" w:space="0"/>
              <w:bottom w:val="single" w:color="000000" w:sz="4" w:space="0"/>
              <w:right w:val="single" w:color="000000" w:sz="4" w:space="0"/>
            </w:tcBorders>
            <w:noWrap/>
            <w:vAlign w:val="center"/>
          </w:tcPr>
          <w:p w14:paraId="7246A6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重度依赖</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1361D26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一对一</w:t>
            </w: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7F7C0A5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200-220</w:t>
            </w:r>
          </w:p>
        </w:tc>
        <w:tc>
          <w:tcPr>
            <w:tcW w:w="52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BDDFA">
            <w:pPr>
              <w:jc w:val="center"/>
              <w:rPr>
                <w:rFonts w:hint="eastAsia" w:ascii="仿宋" w:hAnsi="仿宋" w:eastAsia="仿宋" w:cs="仿宋"/>
                <w:i w:val="0"/>
                <w:iCs w:val="0"/>
                <w:color w:val="auto"/>
                <w:sz w:val="24"/>
                <w:szCs w:val="24"/>
                <w:u w:val="none"/>
              </w:rPr>
            </w:pPr>
          </w:p>
        </w:tc>
      </w:tr>
    </w:tbl>
    <w:p w14:paraId="54AF1772">
      <w:pPr>
        <w:pStyle w:val="3"/>
        <w:keepNext w:val="0"/>
        <w:keepLines w:val="0"/>
        <w:widowControl/>
        <w:suppressLineNumbers w:val="0"/>
        <w:jc w:val="both"/>
      </w:pPr>
      <w:r>
        <w:t>二、供应商资格条件（须全部满足）</w:t>
      </w:r>
    </w:p>
    <w:p w14:paraId="027593F3">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具有独立承担民事责任的能力，提供加盖公章的有效营业执照复印件。</w:t>
      </w:r>
    </w:p>
    <w:p w14:paraId="30ED627C">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具有良好的商业信誉和健全的财务会计制度：提供开标前 12 个月内任意 1 个月财务报表（资产负债表、利润表），或银行资信证明；</w:t>
      </w:r>
      <w:r>
        <w:rPr>
          <w:rStyle w:val="13"/>
          <w:rFonts w:hint="eastAsia" w:ascii="仿宋" w:hAnsi="仿宋" w:eastAsia="仿宋" w:cs="仿宋"/>
          <w:sz w:val="28"/>
          <w:szCs w:val="28"/>
        </w:rPr>
        <w:t>成立未满 12 个月的供应商，可出具书面财务状况声明，免于提供报表材料</w:t>
      </w:r>
      <w:r>
        <w:rPr>
          <w:rFonts w:hint="eastAsia" w:ascii="仿宋" w:hAnsi="仿宋" w:eastAsia="仿宋" w:cs="仿宋"/>
          <w:sz w:val="28"/>
          <w:szCs w:val="28"/>
        </w:rPr>
        <w:t>。</w:t>
      </w:r>
    </w:p>
    <w:p w14:paraId="2BAA25E4">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具备履行本项目合同所必需的设备和专业技术能力，提供书面声明并加盖公章。</w:t>
      </w:r>
    </w:p>
    <w:p w14:paraId="215FE2EB">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有依法缴纳税收和社会保障资金的良好记录：提供开标前 12 个月内任意 1 个月纳税凭证、社保缴纳凭证；依法免税、免缴社保的提供对应官方证明文件；成立时间短暂无缴纳记录的，可出具承诺函。</w:t>
      </w:r>
    </w:p>
    <w:p w14:paraId="1110B268">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参加本次采购活动前三年内，在经营活动中</w:t>
      </w:r>
      <w:r>
        <w:rPr>
          <w:rStyle w:val="13"/>
          <w:rFonts w:hint="eastAsia" w:ascii="仿宋" w:hAnsi="仿宋" w:eastAsia="仿宋" w:cs="仿宋"/>
          <w:sz w:val="28"/>
          <w:szCs w:val="28"/>
        </w:rPr>
        <w:t>无重大违法记录</w:t>
      </w:r>
      <w:r>
        <w:rPr>
          <w:rFonts w:hint="eastAsia" w:ascii="仿宋" w:hAnsi="仿宋" w:eastAsia="仿宋" w:cs="仿宋"/>
          <w:sz w:val="28"/>
          <w:szCs w:val="28"/>
        </w:rPr>
        <w:t>。（重大违法记录：刑事处罚、责令停产停业、吊销许可证 / 执照、200 万元以上较大数额罚款，参照财库〔2022〕3 号文），须提供承诺书原件。</w:t>
      </w:r>
    </w:p>
    <w:p w14:paraId="2DD05CFB">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2" w:leftChars="0" w:hanging="562" w:hangingChars="200"/>
        <w:jc w:val="both"/>
        <w:textAlignment w:val="auto"/>
        <w:rPr>
          <w:rFonts w:hint="eastAsia" w:ascii="仿宋" w:hAnsi="仿宋" w:eastAsia="仿宋" w:cs="仿宋"/>
          <w:sz w:val="28"/>
          <w:szCs w:val="28"/>
        </w:rPr>
      </w:pPr>
      <w:r>
        <w:rPr>
          <w:rStyle w:val="13"/>
          <w:rFonts w:hint="eastAsia" w:ascii="仿宋" w:hAnsi="仿宋" w:eastAsia="仿宋" w:cs="仿宋"/>
          <w:sz w:val="28"/>
          <w:szCs w:val="28"/>
        </w:rPr>
        <w:t>本项目不接受联合体投标；中标后严禁转包、违法分包</w:t>
      </w:r>
      <w:r>
        <w:rPr>
          <w:rFonts w:hint="eastAsia" w:ascii="仿宋" w:hAnsi="仿宋" w:eastAsia="仿宋" w:cs="仿宋"/>
          <w:sz w:val="28"/>
          <w:szCs w:val="28"/>
        </w:rPr>
        <w:t>，提供承诺书原件。</w:t>
      </w:r>
    </w:p>
    <w:p w14:paraId="1E245551">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单位负责人为同一人或者存在直接控股、管理关系的不同供应商，不得同时参加本项目投标，提供承诺书原件。</w:t>
      </w:r>
    </w:p>
    <w:p w14:paraId="46D9FEE2">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未被 “信用中国” 网站列入失信被执行人、重大税收违法失信主体、政府采购严重违法失信行为记录名单，提供查询网页截图并加盖公章。</w:t>
      </w:r>
    </w:p>
    <w:p w14:paraId="06EBD325">
      <w:pPr>
        <w:pStyle w:val="9"/>
        <w:keepNext w:val="0"/>
        <w:keepLines w:val="0"/>
        <w:widowControl/>
        <w:suppressLineNumbers w:val="0"/>
        <w:ind w:right="720" w:firstLine="562" w:firstLineChars="200"/>
        <w:jc w:val="both"/>
        <w:rPr>
          <w:rFonts w:hint="eastAsia" w:ascii="仿宋" w:hAnsi="仿宋" w:eastAsia="仿宋" w:cs="仿宋"/>
          <w:sz w:val="28"/>
          <w:szCs w:val="28"/>
        </w:rPr>
      </w:pPr>
      <w:r>
        <w:rPr>
          <w:rFonts w:hint="eastAsia" w:ascii="仿宋" w:hAnsi="仿宋" w:eastAsia="仿宋" w:cs="仿宋"/>
          <w:b/>
          <w:bCs/>
          <w:sz w:val="28"/>
          <w:szCs w:val="28"/>
          <w:lang w:eastAsia="zh-CN"/>
        </w:rPr>
        <w:t>说明</w:t>
      </w:r>
      <w:r>
        <w:rPr>
          <w:rFonts w:hint="eastAsia" w:ascii="仿宋" w:hAnsi="仿宋" w:eastAsia="仿宋" w:cs="仿宋"/>
          <w:sz w:val="28"/>
          <w:szCs w:val="28"/>
          <w:lang w:eastAsia="zh-CN"/>
        </w:rPr>
        <w:t>：</w:t>
      </w:r>
      <w:r>
        <w:rPr>
          <w:rFonts w:hint="eastAsia" w:ascii="仿宋" w:hAnsi="仿宋" w:eastAsia="仿宋" w:cs="仿宋"/>
          <w:sz w:val="28"/>
          <w:szCs w:val="28"/>
        </w:rPr>
        <w:t>本项目</w:t>
      </w:r>
      <w:r>
        <w:rPr>
          <w:rStyle w:val="13"/>
          <w:rFonts w:hint="eastAsia" w:ascii="仿宋" w:hAnsi="仿宋" w:eastAsia="仿宋" w:cs="仿宋"/>
          <w:sz w:val="28"/>
          <w:szCs w:val="28"/>
        </w:rPr>
        <w:t>重点评审公立医院陪护、医疗护理员同类服务业绩</w:t>
      </w:r>
      <w:r>
        <w:rPr>
          <w:rFonts w:hint="eastAsia" w:ascii="仿宋" w:hAnsi="仿宋" w:eastAsia="仿宋" w:cs="仿宋"/>
          <w:sz w:val="28"/>
          <w:szCs w:val="28"/>
        </w:rPr>
        <w:t>，具备医院陪护实际运营经验的单位优先。</w:t>
      </w:r>
    </w:p>
    <w:p w14:paraId="1A32A34A">
      <w:pPr>
        <w:pStyle w:val="3"/>
        <w:keepNext w:val="0"/>
        <w:keepLines w:val="0"/>
        <w:widowControl/>
        <w:suppressLineNumbers w:val="0"/>
        <w:jc w:val="both"/>
      </w:pPr>
      <w:r>
        <w:t>三、采购文件获取</w:t>
      </w:r>
    </w:p>
    <w:p w14:paraId="40854B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left"/>
        <w:textAlignment w:val="auto"/>
        <w:rPr>
          <w:rFonts w:hint="eastAsia" w:ascii="仿宋" w:hAnsi="仿宋" w:eastAsia="仿宋" w:cs="仿宋"/>
          <w:sz w:val="28"/>
          <w:szCs w:val="28"/>
          <w:highlight w:val="none"/>
        </w:rPr>
      </w:pPr>
      <w:r>
        <w:rPr>
          <w:rFonts w:hint="eastAsia" w:ascii="仿宋" w:hAnsi="仿宋" w:eastAsia="仿宋" w:cs="仿宋"/>
          <w:kern w:val="2"/>
          <w:sz w:val="24"/>
          <w:szCs w:val="24"/>
          <w:lang w:val="en-US" w:eastAsia="zh-CN" w:bidi="ar-SA"/>
        </w:rPr>
        <w:t>1.</w:t>
      </w:r>
      <w:r>
        <w:rPr>
          <w:rFonts w:hint="eastAsia" w:ascii="仿宋" w:hAnsi="仿宋" w:eastAsia="仿宋" w:cs="仿宋"/>
          <w:sz w:val="28"/>
          <w:szCs w:val="28"/>
          <w:highlight w:val="none"/>
        </w:rPr>
        <w:t>获取时间：</w:t>
      </w:r>
      <w:r>
        <w:rPr>
          <w:rStyle w:val="13"/>
          <w:rFonts w:hint="eastAsia" w:ascii="仿宋" w:hAnsi="仿宋" w:eastAsia="仿宋" w:cs="仿宋"/>
          <w:sz w:val="28"/>
          <w:szCs w:val="28"/>
          <w:highlight w:val="none"/>
        </w:rPr>
        <w:t>2026 年 </w:t>
      </w:r>
      <w:r>
        <w:rPr>
          <w:rStyle w:val="13"/>
          <w:rFonts w:hint="eastAsia" w:ascii="仿宋" w:hAnsi="仿宋" w:eastAsia="仿宋" w:cs="仿宋"/>
          <w:sz w:val="28"/>
          <w:szCs w:val="28"/>
          <w:highlight w:val="none"/>
          <w:lang w:val="en-US" w:eastAsia="zh-CN"/>
        </w:rPr>
        <w:t>9</w:t>
      </w:r>
      <w:r>
        <w:rPr>
          <w:rStyle w:val="13"/>
          <w:rFonts w:hint="eastAsia" w:ascii="仿宋" w:hAnsi="仿宋" w:eastAsia="仿宋" w:cs="仿宋"/>
          <w:sz w:val="28"/>
          <w:szCs w:val="28"/>
          <w:highlight w:val="none"/>
        </w:rPr>
        <w:t>月 </w:t>
      </w:r>
      <w:r>
        <w:rPr>
          <w:rStyle w:val="13"/>
          <w:rFonts w:hint="eastAsia" w:ascii="仿宋" w:hAnsi="仿宋" w:eastAsia="仿宋" w:cs="仿宋"/>
          <w:sz w:val="28"/>
          <w:szCs w:val="28"/>
          <w:highlight w:val="none"/>
          <w:lang w:val="en-US" w:eastAsia="zh-CN"/>
        </w:rPr>
        <w:t>18</w:t>
      </w:r>
      <w:r>
        <w:rPr>
          <w:rStyle w:val="13"/>
          <w:rFonts w:hint="eastAsia" w:ascii="仿宋" w:hAnsi="仿宋" w:eastAsia="仿宋" w:cs="仿宋"/>
          <w:sz w:val="28"/>
          <w:szCs w:val="28"/>
          <w:highlight w:val="none"/>
        </w:rPr>
        <w:t> 日 — 2026 年 </w:t>
      </w:r>
      <w:r>
        <w:rPr>
          <w:rStyle w:val="13"/>
          <w:rFonts w:hint="eastAsia" w:ascii="仿宋" w:hAnsi="仿宋" w:eastAsia="仿宋" w:cs="仿宋"/>
          <w:sz w:val="28"/>
          <w:szCs w:val="28"/>
          <w:highlight w:val="none"/>
          <w:lang w:val="en-US" w:eastAsia="zh-CN"/>
        </w:rPr>
        <w:t>9</w:t>
      </w:r>
      <w:r>
        <w:rPr>
          <w:rStyle w:val="13"/>
          <w:rFonts w:hint="eastAsia" w:ascii="仿宋" w:hAnsi="仿宋" w:eastAsia="仿宋" w:cs="仿宋"/>
          <w:sz w:val="28"/>
          <w:szCs w:val="28"/>
          <w:highlight w:val="none"/>
        </w:rPr>
        <w:t> 月 </w:t>
      </w:r>
      <w:r>
        <w:rPr>
          <w:rStyle w:val="13"/>
          <w:rFonts w:hint="eastAsia" w:ascii="仿宋" w:hAnsi="仿宋" w:eastAsia="仿宋" w:cs="仿宋"/>
          <w:sz w:val="28"/>
          <w:szCs w:val="28"/>
          <w:highlight w:val="none"/>
          <w:lang w:val="en-US" w:eastAsia="zh-CN"/>
        </w:rPr>
        <w:t>24</w:t>
      </w:r>
      <w:r>
        <w:rPr>
          <w:rStyle w:val="13"/>
          <w:rFonts w:hint="eastAsia" w:ascii="仿宋" w:hAnsi="仿宋" w:eastAsia="仿宋" w:cs="仿宋"/>
          <w:sz w:val="28"/>
          <w:szCs w:val="28"/>
          <w:highlight w:val="none"/>
        </w:rPr>
        <w:t> 日 17:00（工作日）</w:t>
      </w:r>
    </w:p>
    <w:p w14:paraId="074105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2.</w:t>
      </w:r>
      <w:r>
        <w:rPr>
          <w:rFonts w:hint="eastAsia" w:ascii="仿宋" w:hAnsi="仿宋" w:eastAsia="仿宋" w:cs="仿宋"/>
          <w:sz w:val="28"/>
          <w:szCs w:val="28"/>
        </w:rPr>
        <w:t>获取方式：登录兴化市中医院官网</w:t>
      </w:r>
      <w:r>
        <w:rPr>
          <w:rFonts w:hint="eastAsia" w:ascii="仿宋" w:hAnsi="仿宋" w:eastAsia="仿宋" w:cs="仿宋"/>
          <w:sz w:val="28"/>
          <w:szCs w:val="28"/>
        </w:rPr>
        <w:noBreakHyphen/>
      </w:r>
      <w:r>
        <w:rPr>
          <w:rFonts w:hint="eastAsia" w:ascii="仿宋" w:hAnsi="仿宋" w:eastAsia="仿宋" w:cs="仿宋"/>
          <w:sz w:val="28"/>
          <w:szCs w:val="28"/>
        </w:rPr>
        <w:t>通知公告栏目，免费下载全套采购文件。</w:t>
      </w:r>
    </w:p>
    <w:p w14:paraId="135E23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3.</w:t>
      </w:r>
      <w:r>
        <w:rPr>
          <w:rFonts w:hint="eastAsia" w:ascii="仿宋" w:hAnsi="仿宋" w:eastAsia="仿宋" w:cs="仿宋"/>
          <w:sz w:val="28"/>
          <w:szCs w:val="28"/>
        </w:rPr>
        <w:t>答疑要求：潜在供应商如有疑问，请在答疑截止时间前，将加盖公章的疑问扫描件发送</w:t>
      </w:r>
      <w:r>
        <w:rPr>
          <w:rFonts w:hint="eastAsia" w:ascii="仿宋" w:hAnsi="仿宋" w:eastAsia="仿宋" w:cs="仿宋"/>
          <w:sz w:val="28"/>
          <w:szCs w:val="28"/>
          <w:lang w:eastAsia="zh-CN"/>
        </w:rPr>
        <w:t>至</w:t>
      </w:r>
      <w:r>
        <w:rPr>
          <w:rFonts w:hint="eastAsia" w:ascii="仿宋" w:hAnsi="仿宋" w:eastAsia="仿宋" w:cs="仿宋"/>
          <w:sz w:val="28"/>
          <w:szCs w:val="28"/>
        </w:rPr>
        <w:t>指定邮箱；逾期提交的疑问，不再予以答复。</w:t>
      </w:r>
    </w:p>
    <w:p w14:paraId="1F963E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left"/>
        <w:textAlignment w:val="auto"/>
      </w:pPr>
      <w:r>
        <w:rPr>
          <w:rFonts w:eastAsia="宋体" w:asciiTheme="minorAscii" w:hAnsiTheme="minorAscii" w:cstheme="minorBidi"/>
          <w:kern w:val="2"/>
          <w:sz w:val="24"/>
          <w:szCs w:val="24"/>
          <w:lang w:val="en-US" w:eastAsia="zh-CN" w:bidi="ar-SA"/>
        </w:rPr>
        <w:t>4.</w:t>
      </w:r>
      <w:r>
        <w:rPr>
          <w:rFonts w:hint="eastAsia" w:ascii="仿宋" w:hAnsi="仿宋" w:eastAsia="仿宋" w:cs="仿宋"/>
          <w:sz w:val="28"/>
          <w:szCs w:val="28"/>
        </w:rPr>
        <w:t>答疑邮箱：</w:t>
      </w:r>
      <w:r>
        <w:rPr>
          <w:rFonts w:hint="eastAsia" w:ascii="仿宋" w:hAnsi="仿宋" w:eastAsia="仿宋" w:cs="仿宋"/>
          <w:sz w:val="28"/>
          <w:szCs w:val="28"/>
          <w:lang w:eastAsia="zh-CN"/>
        </w:rPr>
        <w:t>朱翠凤</w:t>
      </w:r>
      <w:r>
        <w:rPr>
          <w:rFonts w:hint="eastAsia" w:ascii="仿宋" w:hAnsi="仿宋" w:eastAsia="仿宋" w:cs="仿宋"/>
          <w:sz w:val="28"/>
          <w:szCs w:val="28"/>
          <w:lang w:val="en-US" w:eastAsia="zh-CN"/>
        </w:rPr>
        <w:t>506103116</w:t>
      </w:r>
      <w:r>
        <w:rPr>
          <w:rFonts w:hint="eastAsia" w:ascii="仿宋" w:hAnsi="仿宋" w:eastAsia="仿宋" w:cs="仿宋"/>
          <w:sz w:val="28"/>
          <w:szCs w:val="28"/>
        </w:rPr>
        <w:t>@</w:t>
      </w:r>
      <w:r>
        <w:rPr>
          <w:rFonts w:hint="eastAsia" w:ascii="仿宋" w:hAnsi="仿宋" w:eastAsia="仿宋" w:cs="仿宋"/>
          <w:sz w:val="28"/>
          <w:szCs w:val="28"/>
          <w:lang w:val="en-US" w:eastAsia="zh-CN"/>
        </w:rPr>
        <w:t>qq</w:t>
      </w:r>
      <w:r>
        <w:rPr>
          <w:rFonts w:hint="eastAsia" w:ascii="仿宋" w:hAnsi="仿宋" w:eastAsia="仿宋" w:cs="仿宋"/>
          <w:sz w:val="28"/>
          <w:szCs w:val="28"/>
        </w:rPr>
        <w:t>.com；联系部门：</w:t>
      </w:r>
      <w:r>
        <w:rPr>
          <w:rFonts w:hint="eastAsia" w:ascii="仿宋" w:hAnsi="仿宋" w:eastAsia="仿宋" w:cs="仿宋"/>
          <w:sz w:val="28"/>
          <w:szCs w:val="28"/>
          <w:lang w:eastAsia="zh-CN"/>
        </w:rPr>
        <w:t>护理部</w:t>
      </w:r>
      <w:r>
        <w:rPr>
          <w:rFonts w:hint="eastAsia" w:ascii="仿宋" w:hAnsi="仿宋" w:eastAsia="仿宋" w:cs="仿宋"/>
          <w:sz w:val="28"/>
          <w:szCs w:val="28"/>
        </w:rPr>
        <w:t>。</w:t>
      </w:r>
    </w:p>
    <w:p w14:paraId="3A19236B">
      <w:pPr>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left"/>
        <w:textAlignment w:val="auto"/>
        <w:rPr>
          <w:rFonts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、报名时间与方式</w:t>
      </w:r>
    </w:p>
    <w:p w14:paraId="79404720">
      <w:pPr>
        <w:keepNext w:val="0"/>
        <w:keepLines w:val="0"/>
        <w:pageBreakBefore w:val="0"/>
        <w:kinsoku/>
        <w:wordWrap/>
        <w:overflowPunct/>
        <w:topLinePunct w:val="0"/>
        <w:autoSpaceDE/>
        <w:autoSpaceDN/>
        <w:bidi w:val="0"/>
        <w:adjustRightInd/>
        <w:snapToGrid/>
        <w:spacing w:beforeAutospacing="0" w:afterAutospacing="0" w:line="480" w:lineRule="exact"/>
        <w:ind w:firstLine="560" w:firstLineChars="200"/>
        <w:jc w:val="left"/>
        <w:textAlignment w:val="auto"/>
        <w:rPr>
          <w:rFonts w:ascii="仿宋" w:hAnsi="仿宋" w:eastAsia="仿宋"/>
          <w:sz w:val="28"/>
          <w:szCs w:val="28"/>
        </w:rPr>
      </w:pPr>
      <w:r>
        <w:rPr>
          <w:rFonts w:hint="eastAsia" w:ascii="仿宋" w:hAnsi="仿宋" w:eastAsia="仿宋"/>
          <w:sz w:val="28"/>
          <w:szCs w:val="28"/>
        </w:rPr>
        <w:t>本项目采用邮件报名方式，符合资格的供应商应在2026年9月</w:t>
      </w:r>
      <w:r>
        <w:rPr>
          <w:rFonts w:hint="eastAsia" w:ascii="仿宋" w:hAnsi="仿宋" w:eastAsia="仿宋"/>
          <w:sz w:val="28"/>
          <w:szCs w:val="28"/>
          <w:lang w:val="en-US" w:eastAsia="zh-CN"/>
        </w:rPr>
        <w:t>24</w:t>
      </w:r>
      <w:r>
        <w:rPr>
          <w:rFonts w:hint="eastAsia" w:ascii="仿宋" w:hAnsi="仿宋" w:eastAsia="仿宋"/>
          <w:sz w:val="28"/>
          <w:szCs w:val="28"/>
        </w:rPr>
        <w:t>日</w:t>
      </w:r>
      <w:r>
        <w:rPr>
          <w:rFonts w:hint="eastAsia" w:ascii="仿宋" w:hAnsi="仿宋" w:eastAsia="仿宋"/>
          <w:sz w:val="28"/>
          <w:szCs w:val="28"/>
          <w:lang w:eastAsia="zh-CN"/>
        </w:rPr>
        <w:t>下</w:t>
      </w:r>
      <w:r>
        <w:rPr>
          <w:rFonts w:hint="eastAsia" w:ascii="仿宋" w:hAnsi="仿宋" w:eastAsia="仿宋"/>
          <w:sz w:val="28"/>
          <w:szCs w:val="28"/>
        </w:rPr>
        <w:t>午</w:t>
      </w:r>
      <w:r>
        <w:rPr>
          <w:rFonts w:hint="eastAsia" w:ascii="仿宋" w:hAnsi="仿宋" w:eastAsia="仿宋"/>
          <w:sz w:val="28"/>
          <w:szCs w:val="28"/>
          <w:lang w:val="en-US" w:eastAsia="zh-CN"/>
        </w:rPr>
        <w:t>17:00</w:t>
      </w:r>
      <w:r>
        <w:rPr>
          <w:rFonts w:hint="eastAsia" w:ascii="仿宋" w:hAnsi="仿宋" w:eastAsia="仿宋"/>
          <w:sz w:val="28"/>
          <w:szCs w:val="28"/>
        </w:rPr>
        <w:t>前工作时间内，将上述报名文件PDF版发送到指定邮箱，纸质版文件送至或邮寄至兴化市中医院</w:t>
      </w:r>
      <w:r>
        <w:rPr>
          <w:rFonts w:hint="eastAsia" w:ascii="仿宋" w:hAnsi="仿宋" w:eastAsia="仿宋"/>
          <w:sz w:val="28"/>
          <w:szCs w:val="28"/>
          <w:lang w:eastAsia="zh-CN"/>
        </w:rPr>
        <w:t>护理部</w:t>
      </w:r>
      <w:r>
        <w:rPr>
          <w:rFonts w:hint="eastAsia" w:ascii="仿宋" w:hAnsi="仿宋" w:eastAsia="仿宋"/>
          <w:sz w:val="28"/>
          <w:szCs w:val="28"/>
        </w:rPr>
        <w:t>部进行报名，报名成功获取采购文件。本项目只接受报名成功的供应商参与比选。</w:t>
      </w:r>
    </w:p>
    <w:p w14:paraId="27096FCF">
      <w:pPr>
        <w:pStyle w:val="3"/>
        <w:keepNext w:val="0"/>
        <w:keepLines w:val="0"/>
        <w:widowControl/>
        <w:numPr>
          <w:ilvl w:val="0"/>
          <w:numId w:val="2"/>
        </w:numPr>
        <w:suppressLineNumbers w:val="0"/>
        <w:jc w:val="both"/>
      </w:pPr>
      <w:r>
        <w:rPr>
          <w:rFonts w:hint="eastAsia"/>
          <w:lang w:eastAsia="zh-CN"/>
        </w:rPr>
        <w:t>响应</w:t>
      </w:r>
      <w:r>
        <w:t>文件递交及开标</w:t>
      </w:r>
    </w:p>
    <w:p w14:paraId="3CC54C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480" w:leftChars="200"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kern w:val="2"/>
          <w:sz w:val="24"/>
          <w:szCs w:val="24"/>
          <w:lang w:val="en-US" w:eastAsia="zh-CN" w:bidi="ar-SA"/>
        </w:rPr>
        <w:t>1.</w:t>
      </w:r>
      <w:r>
        <w:rPr>
          <w:rFonts w:hint="eastAsia" w:ascii="仿宋" w:hAnsi="仿宋" w:eastAsia="仿宋" w:cs="仿宋"/>
          <w:sz w:val="28"/>
          <w:szCs w:val="28"/>
          <w:lang w:eastAsia="zh-CN"/>
        </w:rPr>
        <w:t>响应</w:t>
      </w:r>
      <w:r>
        <w:rPr>
          <w:rFonts w:hint="eastAsia" w:ascii="仿宋" w:hAnsi="仿宋" w:eastAsia="仿宋" w:cs="仿宋"/>
          <w:sz w:val="28"/>
          <w:szCs w:val="28"/>
        </w:rPr>
        <w:t>文件递交开始时间：</w:t>
      </w:r>
      <w:r>
        <w:rPr>
          <w:rFonts w:hint="eastAsia" w:ascii="仿宋" w:hAnsi="仿宋" w:eastAsia="仿宋" w:cs="仿宋"/>
          <w:sz w:val="28"/>
          <w:szCs w:val="28"/>
          <w:lang w:eastAsia="zh-CN"/>
        </w:rPr>
        <w:t>开标前半小时，</w:t>
      </w:r>
      <w:r>
        <w:rPr>
          <w:rFonts w:hint="eastAsia" w:ascii="仿宋" w:hAnsi="仿宋" w:eastAsia="仿宋" w:cs="仿宋"/>
          <w:sz w:val="28"/>
          <w:szCs w:val="28"/>
          <w:highlight w:val="none"/>
        </w:rPr>
        <w:t>逾期送达的</w:t>
      </w:r>
      <w:r>
        <w:rPr>
          <w:rFonts w:hint="eastAsia" w:ascii="仿宋" w:hAnsi="仿宋" w:eastAsia="仿宋" w:cs="仿宋"/>
          <w:sz w:val="28"/>
          <w:szCs w:val="28"/>
          <w:highlight w:val="none"/>
          <w:lang w:eastAsia="zh-CN"/>
        </w:rPr>
        <w:t>响应</w:t>
      </w:r>
      <w:r>
        <w:rPr>
          <w:rFonts w:hint="eastAsia" w:ascii="仿宋" w:hAnsi="仿宋" w:eastAsia="仿宋" w:cs="仿宋"/>
          <w:sz w:val="28"/>
          <w:szCs w:val="28"/>
          <w:highlight w:val="none"/>
        </w:rPr>
        <w:t>文件将予以拒收。</w:t>
      </w:r>
    </w:p>
    <w:p w14:paraId="37E56342">
      <w:pPr>
        <w:keepNext w:val="0"/>
        <w:keepLines w:val="0"/>
        <w:widowControl/>
        <w:numPr>
          <w:ilvl w:val="0"/>
          <w:numId w:val="0"/>
        </w:numPr>
        <w:suppressLineNumbers w:val="0"/>
        <w:spacing w:before="0" w:beforeAutospacing="1" w:after="0" w:afterAutospacing="1"/>
        <w:ind w:left="960" w:leftChars="200" w:hanging="480" w:hangingChars="200"/>
        <w:jc w:val="both"/>
        <w:rPr>
          <w:rFonts w:hint="eastAsia" w:ascii="仿宋" w:hAnsi="仿宋" w:eastAsia="仿宋" w:cs="仿宋"/>
          <w:sz w:val="28"/>
          <w:szCs w:val="28"/>
        </w:rPr>
      </w:pPr>
      <w:r>
        <w:rPr>
          <w:rFonts w:hint="eastAsia" w:ascii="仿宋" w:hAnsi="仿宋" w:eastAsia="仿宋" w:cs="仿宋"/>
          <w:kern w:val="2"/>
          <w:sz w:val="24"/>
          <w:szCs w:val="24"/>
          <w:lang w:val="en-US" w:eastAsia="zh-CN" w:bidi="ar-SA"/>
        </w:rPr>
        <w:t>2.</w:t>
      </w:r>
      <w:r>
        <w:rPr>
          <w:rFonts w:hint="eastAsia" w:ascii="仿宋" w:hAnsi="仿宋" w:eastAsia="仿宋" w:cs="仿宋"/>
          <w:sz w:val="28"/>
          <w:szCs w:val="28"/>
        </w:rPr>
        <w:t>开标时间：</w:t>
      </w:r>
      <w:r>
        <w:rPr>
          <w:rFonts w:hint="eastAsia" w:ascii="仿宋" w:hAnsi="仿宋" w:eastAsia="仿宋" w:cs="仿宋"/>
          <w:sz w:val="28"/>
          <w:szCs w:val="28"/>
          <w:lang w:eastAsia="zh-CN"/>
        </w:rPr>
        <w:t>另行通知</w:t>
      </w:r>
      <w:r>
        <w:rPr>
          <w:rFonts w:hint="eastAsia" w:ascii="仿宋" w:hAnsi="仿宋" w:eastAsia="仿宋" w:cs="仿宋"/>
          <w:sz w:val="28"/>
          <w:szCs w:val="28"/>
        </w:rPr>
        <w:t>。</w:t>
      </w:r>
    </w:p>
    <w:p w14:paraId="4793FF98">
      <w:pPr>
        <w:keepNext w:val="0"/>
        <w:keepLines w:val="0"/>
        <w:widowControl/>
        <w:numPr>
          <w:ilvl w:val="0"/>
          <w:numId w:val="0"/>
        </w:numPr>
        <w:suppressLineNumbers w:val="0"/>
        <w:spacing w:before="0" w:beforeAutospacing="1" w:after="0" w:afterAutospacing="1"/>
        <w:ind w:left="960" w:leftChars="200" w:hanging="480" w:hangingChars="200"/>
        <w:jc w:val="both"/>
        <w:rPr>
          <w:rFonts w:hint="eastAsia" w:ascii="仿宋" w:hAnsi="仿宋" w:eastAsia="仿宋" w:cs="仿宋"/>
          <w:sz w:val="28"/>
          <w:szCs w:val="28"/>
        </w:rPr>
      </w:pPr>
      <w:r>
        <w:rPr>
          <w:rFonts w:hint="eastAsia" w:ascii="仿宋" w:hAnsi="仿宋" w:eastAsia="仿宋" w:cs="仿宋"/>
          <w:kern w:val="2"/>
          <w:sz w:val="24"/>
          <w:szCs w:val="24"/>
          <w:lang w:val="en-US" w:eastAsia="zh-CN" w:bidi="ar-SA"/>
        </w:rPr>
        <w:t>3.</w:t>
      </w:r>
      <w:r>
        <w:rPr>
          <w:rFonts w:hint="eastAsia" w:ascii="仿宋" w:hAnsi="仿宋" w:eastAsia="仿宋" w:cs="仿宋"/>
          <w:sz w:val="28"/>
          <w:szCs w:val="28"/>
        </w:rPr>
        <w:t>递交及开标地点：兴化市中医院行政楼</w:t>
      </w:r>
      <w:r>
        <w:rPr>
          <w:rFonts w:hint="eastAsia" w:ascii="仿宋" w:hAnsi="仿宋" w:eastAsia="仿宋" w:cs="仿宋"/>
          <w:sz w:val="28"/>
          <w:szCs w:val="28"/>
          <w:lang w:eastAsia="zh-CN"/>
        </w:rPr>
        <w:t>四</w:t>
      </w:r>
      <w:r>
        <w:rPr>
          <w:rFonts w:hint="eastAsia" w:ascii="仿宋" w:hAnsi="仿宋" w:eastAsia="仿宋" w:cs="仿宋"/>
          <w:sz w:val="28"/>
          <w:szCs w:val="28"/>
        </w:rPr>
        <w:t>楼会议室。</w:t>
      </w:r>
    </w:p>
    <w:p w14:paraId="3DD1EB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480" w:leftChars="200" w:firstLine="0" w:firstLineChars="0"/>
        <w:jc w:val="both"/>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4.</w:t>
      </w:r>
      <w:r>
        <w:rPr>
          <w:rFonts w:hint="eastAsia" w:ascii="仿宋" w:hAnsi="仿宋" w:eastAsia="仿宋" w:cs="仿宋"/>
          <w:sz w:val="28"/>
          <w:szCs w:val="28"/>
          <w:lang w:eastAsia="zh-CN"/>
        </w:rPr>
        <w:t>响应</w:t>
      </w:r>
      <w:r>
        <w:rPr>
          <w:rFonts w:hint="eastAsia" w:ascii="仿宋" w:hAnsi="仿宋" w:eastAsia="仿宋" w:cs="仿宋"/>
          <w:sz w:val="28"/>
          <w:szCs w:val="28"/>
        </w:rPr>
        <w:t>文件份数：纸质正本 1 份，纸质副本 2 份；电子 U 盘 1 份（正本全部红章 PDF 扫描件）；所有文件密封包装递交。</w:t>
      </w:r>
    </w:p>
    <w:p w14:paraId="743CB3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480" w:leftChars="200" w:firstLine="0" w:firstLineChars="0"/>
        <w:jc w:val="both"/>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5.</w:t>
      </w:r>
      <w:r>
        <w:rPr>
          <w:rStyle w:val="13"/>
          <w:rFonts w:hint="eastAsia" w:ascii="仿宋" w:hAnsi="仿宋" w:eastAsia="仿宋" w:cs="仿宋"/>
          <w:sz w:val="28"/>
          <w:szCs w:val="28"/>
        </w:rPr>
        <w:t>项目经理现场答辩：本项目设置现场答辩环节</w:t>
      </w:r>
      <w:r>
        <w:rPr>
          <w:rFonts w:hint="eastAsia" w:ascii="仿宋" w:hAnsi="仿宋" w:eastAsia="仿宋" w:cs="仿宋"/>
          <w:sz w:val="28"/>
          <w:szCs w:val="28"/>
        </w:rPr>
        <w:t>。答辩签到截止时间与投标截止时间一致；项目经理未到场参加答辩，答辩项计 0 分。</w:t>
      </w:r>
    </w:p>
    <w:p w14:paraId="21F4C2CB">
      <w:pPr>
        <w:pStyle w:val="3"/>
        <w:keepNext w:val="0"/>
        <w:keepLines w:val="0"/>
        <w:widowControl/>
        <w:suppressLineNumbers w:val="0"/>
        <w:jc w:val="both"/>
      </w:pPr>
      <w:r>
        <w:t>五、重要提示</w:t>
      </w:r>
    </w:p>
    <w:p w14:paraId="057DC705">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供应商应自行承担参与本项目比选发生的全部成本，无论采购结果如何，采购人不承担任何补偿。</w:t>
      </w:r>
    </w:p>
    <w:p w14:paraId="27C7D925">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本院属于新建医院，住院患者数量呈逐步增长态势，</w:t>
      </w:r>
      <w:r>
        <w:rPr>
          <w:rStyle w:val="13"/>
          <w:rFonts w:hint="eastAsia" w:ascii="仿宋" w:hAnsi="仿宋" w:eastAsia="仿宋" w:cs="仿宋"/>
          <w:sz w:val="28"/>
          <w:szCs w:val="28"/>
        </w:rPr>
        <w:t>医院不承诺业务体量，供应商自主经营、自负盈亏，全部经营亏损由供应商自行承担，供应商须充分评估项目经营风险。</w:t>
      </w:r>
    </w:p>
    <w:p w14:paraId="2C5A631F">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医院仅提供一间办公用房；</w:t>
      </w:r>
      <w:r>
        <w:rPr>
          <w:rStyle w:val="13"/>
          <w:rFonts w:hint="eastAsia" w:ascii="仿宋" w:hAnsi="仿宋" w:eastAsia="仿宋" w:cs="仿宋"/>
          <w:sz w:val="28"/>
          <w:szCs w:val="28"/>
        </w:rPr>
        <w:t>护理员食宿全部由中标供应商自行解决，医院不提供护工宿舍。</w:t>
      </w:r>
    </w:p>
    <w:p w14:paraId="32CA74CB">
      <w:pPr>
        <w:pStyle w:val="3"/>
        <w:keepNext w:val="0"/>
        <w:keepLines w:val="0"/>
        <w:widowControl/>
        <w:suppressLineNumbers w:val="0"/>
        <w:jc w:val="both"/>
      </w:pPr>
      <w:r>
        <w:t>六、联系方式</w:t>
      </w:r>
    </w:p>
    <w:p w14:paraId="671161CA">
      <w:pPr>
        <w:pStyle w:val="9"/>
        <w:keepNext w:val="0"/>
        <w:keepLines w:val="0"/>
        <w:widowControl/>
        <w:suppressLineNumbers w:val="0"/>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采购人：兴化市中医院 地址：兴化市__</w:t>
      </w:r>
      <w:r>
        <w:rPr>
          <w:rFonts w:hint="eastAsia" w:ascii="仿宋" w:hAnsi="仿宋" w:eastAsia="仿宋" w:cs="仿宋"/>
          <w:sz w:val="28"/>
          <w:szCs w:val="28"/>
          <w:lang w:eastAsia="zh-CN"/>
        </w:rPr>
        <w:t>南亭路</w:t>
      </w:r>
      <w:r>
        <w:rPr>
          <w:rFonts w:hint="eastAsia" w:ascii="仿宋" w:hAnsi="仿宋" w:eastAsia="仿宋" w:cs="仿宋"/>
          <w:sz w:val="28"/>
          <w:szCs w:val="28"/>
        </w:rPr>
        <w:t>__路__</w:t>
      </w:r>
      <w:r>
        <w:rPr>
          <w:rFonts w:hint="eastAsia" w:ascii="仿宋" w:hAnsi="仿宋" w:eastAsia="仿宋" w:cs="仿宋"/>
          <w:sz w:val="28"/>
          <w:szCs w:val="28"/>
          <w:lang w:val="en-US" w:eastAsia="zh-CN"/>
        </w:rPr>
        <w:t>816</w:t>
      </w:r>
      <w:r>
        <w:rPr>
          <w:rFonts w:hint="eastAsia" w:ascii="仿宋" w:hAnsi="仿宋" w:eastAsia="仿宋" w:cs="仿宋"/>
          <w:sz w:val="28"/>
          <w:szCs w:val="28"/>
        </w:rPr>
        <w:t>_号 联系人：__</w:t>
      </w:r>
      <w:r>
        <w:rPr>
          <w:rFonts w:hint="eastAsia" w:ascii="仿宋" w:hAnsi="仿宋" w:eastAsia="仿宋" w:cs="仿宋"/>
          <w:sz w:val="28"/>
          <w:szCs w:val="28"/>
          <w:lang w:eastAsia="zh-CN"/>
        </w:rPr>
        <w:t>朱翠凤</w:t>
      </w:r>
      <w:r>
        <w:rPr>
          <w:rFonts w:hint="eastAsia" w:ascii="仿宋" w:hAnsi="仿宋" w:eastAsia="仿宋" w:cs="仿宋"/>
          <w:sz w:val="28"/>
          <w:szCs w:val="28"/>
        </w:rPr>
        <w:t>__ 联系电话：_</w:t>
      </w:r>
      <w:r>
        <w:rPr>
          <w:rFonts w:hint="eastAsia" w:ascii="仿宋" w:hAnsi="仿宋" w:eastAsia="仿宋" w:cs="仿宋"/>
          <w:sz w:val="28"/>
          <w:szCs w:val="28"/>
          <w:lang w:val="en-US" w:eastAsia="zh-CN"/>
        </w:rPr>
        <w:t>0523-83306036</w:t>
      </w:r>
      <w:r>
        <w:rPr>
          <w:rFonts w:hint="eastAsia" w:ascii="仿宋" w:hAnsi="仿宋" w:eastAsia="仿宋" w:cs="仿宋"/>
          <w:sz w:val="28"/>
          <w:szCs w:val="28"/>
        </w:rPr>
        <w:t>__电子邮箱：</w:t>
      </w:r>
      <w:r>
        <w:rPr>
          <w:rFonts w:hint="eastAsia" w:ascii="仿宋" w:hAnsi="仿宋" w:eastAsia="仿宋" w:cs="仿宋"/>
          <w:sz w:val="28"/>
          <w:szCs w:val="28"/>
          <w:lang w:val="en-US" w:eastAsia="zh-CN"/>
        </w:rPr>
        <w:t>506103116</w:t>
      </w:r>
      <w:r>
        <w:rPr>
          <w:rFonts w:hint="eastAsia" w:ascii="仿宋" w:hAnsi="仿宋" w:eastAsia="仿宋" w:cs="仿宋"/>
          <w:sz w:val="28"/>
          <w:szCs w:val="28"/>
        </w:rPr>
        <w:t>@</w:t>
      </w:r>
      <w:r>
        <w:rPr>
          <w:rFonts w:hint="eastAsia" w:ascii="仿宋" w:hAnsi="仿宋" w:eastAsia="仿宋" w:cs="仿宋"/>
          <w:sz w:val="28"/>
          <w:szCs w:val="28"/>
          <w:lang w:val="en-US" w:eastAsia="zh-CN"/>
        </w:rPr>
        <w:t>qq</w:t>
      </w:r>
      <w:r>
        <w:rPr>
          <w:rFonts w:hint="eastAsia" w:ascii="仿宋" w:hAnsi="仿宋" w:eastAsia="仿宋" w:cs="仿宋"/>
          <w:sz w:val="28"/>
          <w:szCs w:val="28"/>
        </w:rPr>
        <w:t>.com</w:t>
      </w:r>
    </w:p>
    <w:p w14:paraId="5658139A">
      <w:pPr>
        <w:keepNext w:val="0"/>
        <w:keepLines w:val="0"/>
        <w:widowControl/>
        <w:suppressLineNumbers w:val="0"/>
        <w:ind w:left="0" w:leftChars="0" w:firstLine="480" w:firstLineChars="200"/>
        <w:jc w:val="both"/>
      </w:pPr>
      <w:r>
        <w:pict>
          <v:rect id="_x0000_i1026" o:spt="1" style="height:1.5pt;width:432pt;" fillcolor="#A0A0A0" filled="t" stroked="f" coordsize="21600,21600" o:hr="t" o:hrstd="t" o:hralign="center">
            <v:path/>
            <v:fill on="t" focussize="0,0"/>
            <v:stroke on="f"/>
            <v:imagedata o:title=""/>
            <o:lock v:ext="edit"/>
            <w10:wrap type="none"/>
            <w10:anchorlock/>
          </v:rect>
        </w:pict>
      </w:r>
    </w:p>
    <w:p w14:paraId="34EBE3A2">
      <w:pPr>
        <w:pStyle w:val="2"/>
        <w:keepNext w:val="0"/>
        <w:keepLines w:val="0"/>
        <w:widowControl/>
        <w:suppressLineNumbers w:val="0"/>
        <w:jc w:val="center"/>
        <w:rPr>
          <w:highlight w:val="none"/>
        </w:rPr>
      </w:pPr>
      <w:r>
        <w:rPr>
          <w:highlight w:val="none"/>
        </w:rPr>
        <w:t>第二章 供应商须知</w:t>
      </w:r>
    </w:p>
    <w:p w14:paraId="6975EB44">
      <w:pPr>
        <w:pStyle w:val="3"/>
        <w:keepNext w:val="0"/>
        <w:keepLines w:val="0"/>
        <w:widowControl/>
        <w:suppressLineNumbers w:val="0"/>
        <w:jc w:val="both"/>
      </w:pPr>
      <w:r>
        <w:t>2.1 供应商须知前附表</w:t>
      </w:r>
    </w:p>
    <w:p w14:paraId="20EF073E">
      <w:pPr>
        <w:pStyle w:val="9"/>
        <w:keepNext w:val="0"/>
        <w:keepLines w:val="0"/>
        <w:widowControl/>
        <w:suppressLineNumbers w:val="0"/>
        <w:ind w:left="0" w:leftChars="0" w:firstLine="480" w:firstLineChars="200"/>
        <w:jc w:val="both"/>
      </w:pPr>
      <w:r>
        <w:t>表格</w:t>
      </w:r>
    </w:p>
    <w:tbl>
      <w:tblPr>
        <w:tblStyle w:val="11"/>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2"/>
        <w:gridCol w:w="1610"/>
        <w:gridCol w:w="6324"/>
      </w:tblGrid>
      <w:tr w14:paraId="36D6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D5F6303">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序号</w:t>
            </w:r>
          </w:p>
        </w:tc>
        <w:tc>
          <w:tcPr>
            <w:tcW w:w="0" w:type="auto"/>
            <w:shd w:val="clear" w:color="auto" w:fill="auto"/>
            <w:vAlign w:val="center"/>
          </w:tcPr>
          <w:p w14:paraId="02632146">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条款名称</w:t>
            </w:r>
          </w:p>
        </w:tc>
        <w:tc>
          <w:tcPr>
            <w:tcW w:w="0" w:type="auto"/>
            <w:shd w:val="clear" w:color="auto" w:fill="auto"/>
            <w:vAlign w:val="center"/>
          </w:tcPr>
          <w:p w14:paraId="01AEF50C">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编列内容</w:t>
            </w:r>
          </w:p>
        </w:tc>
      </w:tr>
      <w:tr w14:paraId="1DEA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0078B0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w:t>
            </w:r>
          </w:p>
        </w:tc>
        <w:tc>
          <w:tcPr>
            <w:tcW w:w="0" w:type="auto"/>
            <w:shd w:val="clear" w:color="auto" w:fill="auto"/>
            <w:vAlign w:val="center"/>
          </w:tcPr>
          <w:p w14:paraId="065B8A8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采购人</w:t>
            </w:r>
          </w:p>
        </w:tc>
        <w:tc>
          <w:tcPr>
            <w:tcW w:w="0" w:type="auto"/>
            <w:shd w:val="clear" w:color="auto" w:fill="auto"/>
            <w:vAlign w:val="center"/>
          </w:tcPr>
          <w:p w14:paraId="1500C5B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兴化市中医院</w:t>
            </w:r>
          </w:p>
        </w:tc>
      </w:tr>
      <w:tr w14:paraId="348A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5BC9C3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0" w:type="auto"/>
            <w:shd w:val="clear" w:color="auto" w:fill="auto"/>
            <w:vAlign w:val="center"/>
          </w:tcPr>
          <w:p w14:paraId="091CCDC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项目名称</w:t>
            </w:r>
          </w:p>
        </w:tc>
        <w:tc>
          <w:tcPr>
            <w:tcW w:w="0" w:type="auto"/>
            <w:shd w:val="clear" w:color="auto" w:fill="auto"/>
            <w:vAlign w:val="center"/>
          </w:tcPr>
          <w:p w14:paraId="4F64F07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兴化市中医院病人陪护（含免陪照护）服务项目</w:t>
            </w:r>
          </w:p>
        </w:tc>
      </w:tr>
      <w:tr w14:paraId="0D7E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9A164C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0" w:type="auto"/>
            <w:shd w:val="clear" w:color="auto" w:fill="auto"/>
            <w:vAlign w:val="center"/>
          </w:tcPr>
          <w:p w14:paraId="5710614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服务地点</w:t>
            </w:r>
          </w:p>
        </w:tc>
        <w:tc>
          <w:tcPr>
            <w:tcW w:w="0" w:type="auto"/>
            <w:shd w:val="clear" w:color="auto" w:fill="auto"/>
            <w:vAlign w:val="center"/>
          </w:tcPr>
          <w:p w14:paraId="7F2C600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兴化市中医院全部住院病区</w:t>
            </w:r>
          </w:p>
        </w:tc>
      </w:tr>
      <w:tr w14:paraId="56268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C840E0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0" w:type="auto"/>
            <w:shd w:val="clear" w:color="auto" w:fill="auto"/>
            <w:vAlign w:val="center"/>
          </w:tcPr>
          <w:p w14:paraId="51F2AA2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服务期限</w:t>
            </w:r>
          </w:p>
        </w:tc>
        <w:tc>
          <w:tcPr>
            <w:tcW w:w="0" w:type="auto"/>
            <w:shd w:val="clear" w:color="auto" w:fill="auto"/>
            <w:vAlign w:val="center"/>
          </w:tcPr>
          <w:p w14:paraId="1BD8877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highlight w:val="none"/>
                <w:lang w:val="en-US" w:eastAsia="zh-CN" w:bidi="ar"/>
              </w:rPr>
              <w:t>2 年</w:t>
            </w:r>
            <w:r>
              <w:rPr>
                <w:rFonts w:hint="eastAsia" w:ascii="仿宋" w:hAnsi="仿宋" w:eastAsia="仿宋" w:cs="仿宋"/>
                <w:kern w:val="0"/>
                <w:sz w:val="24"/>
                <w:szCs w:val="24"/>
                <w:lang w:val="en-US" w:eastAsia="zh-CN" w:bidi="ar"/>
              </w:rPr>
              <w:t>，一年一考核一续签，总服务期最长不超过 24 个月</w:t>
            </w:r>
          </w:p>
        </w:tc>
      </w:tr>
      <w:tr w14:paraId="75F1E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45455E8">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0" w:type="auto"/>
            <w:shd w:val="clear" w:color="auto" w:fill="auto"/>
            <w:vAlign w:val="center"/>
          </w:tcPr>
          <w:p w14:paraId="5396814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备选响应方案</w:t>
            </w:r>
          </w:p>
        </w:tc>
        <w:tc>
          <w:tcPr>
            <w:tcW w:w="0" w:type="auto"/>
            <w:shd w:val="clear" w:color="auto" w:fill="auto"/>
            <w:vAlign w:val="center"/>
          </w:tcPr>
          <w:p w14:paraId="0E4905B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☑不允许  □允许</w:t>
            </w:r>
          </w:p>
        </w:tc>
      </w:tr>
      <w:tr w14:paraId="7280D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F9A7116">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0" w:type="auto"/>
            <w:shd w:val="clear" w:color="auto" w:fill="auto"/>
            <w:vAlign w:val="center"/>
          </w:tcPr>
          <w:p w14:paraId="4241E7B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响应文件份数</w:t>
            </w:r>
          </w:p>
        </w:tc>
        <w:tc>
          <w:tcPr>
            <w:tcW w:w="0" w:type="auto"/>
            <w:shd w:val="clear" w:color="auto" w:fill="auto"/>
            <w:vAlign w:val="center"/>
          </w:tcPr>
          <w:p w14:paraId="0ECA8CB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纸质正本 1 份、副本 2 份；电子 U 盘 1 份，密封递交</w:t>
            </w:r>
          </w:p>
        </w:tc>
      </w:tr>
      <w:tr w14:paraId="39B30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8CC5EF2">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0" w:type="auto"/>
            <w:shd w:val="clear" w:color="auto" w:fill="auto"/>
            <w:vAlign w:val="center"/>
          </w:tcPr>
          <w:p w14:paraId="74609DD0">
            <w:pPr>
              <w:keepNext w:val="0"/>
              <w:keepLines w:val="0"/>
              <w:widowControl/>
              <w:suppressLineNumbers w:val="0"/>
              <w:jc w:val="left"/>
              <w:rPr>
                <w:rFonts w:hint="eastAsia" w:ascii="仿宋" w:hAnsi="仿宋" w:eastAsia="仿宋" w:cs="仿宋"/>
                <w:sz w:val="24"/>
                <w:szCs w:val="24"/>
                <w:highlight w:val="none"/>
              </w:rPr>
            </w:pPr>
            <w:r>
              <w:rPr>
                <w:rFonts w:hint="eastAsia" w:ascii="仿宋" w:hAnsi="仿宋" w:eastAsia="仿宋" w:cs="仿宋"/>
                <w:kern w:val="0"/>
                <w:sz w:val="24"/>
                <w:szCs w:val="24"/>
                <w:highlight w:val="none"/>
                <w:lang w:val="en-US" w:eastAsia="zh-CN" w:bidi="ar"/>
              </w:rPr>
              <w:t>响应文件递交截止时间</w:t>
            </w:r>
          </w:p>
        </w:tc>
        <w:tc>
          <w:tcPr>
            <w:tcW w:w="0" w:type="auto"/>
            <w:shd w:val="clear" w:color="auto" w:fill="auto"/>
            <w:vAlign w:val="center"/>
          </w:tcPr>
          <w:p w14:paraId="175D860C">
            <w:pPr>
              <w:keepNext w:val="0"/>
              <w:keepLines w:val="0"/>
              <w:widowControl/>
              <w:suppressLineNumbers w:val="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开标前半小时</w:t>
            </w:r>
          </w:p>
        </w:tc>
      </w:tr>
      <w:tr w14:paraId="44D00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E697181">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0" w:type="auto"/>
            <w:shd w:val="clear" w:color="auto" w:fill="auto"/>
            <w:vAlign w:val="center"/>
          </w:tcPr>
          <w:p w14:paraId="4BA48F7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开标地点</w:t>
            </w:r>
          </w:p>
        </w:tc>
        <w:tc>
          <w:tcPr>
            <w:tcW w:w="0" w:type="auto"/>
            <w:shd w:val="clear" w:color="auto" w:fill="auto"/>
            <w:vAlign w:val="center"/>
          </w:tcPr>
          <w:p w14:paraId="0E6128E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兴化市中医院行政楼四楼会议室</w:t>
            </w:r>
          </w:p>
        </w:tc>
      </w:tr>
      <w:tr w14:paraId="0432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3E95AB3">
            <w:pPr>
              <w:keepNext w:val="0"/>
              <w:keepLines w:val="0"/>
              <w:widowControl/>
              <w:suppressLineNumbers w:val="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0" w:type="auto"/>
            <w:shd w:val="clear" w:color="auto" w:fill="auto"/>
            <w:vAlign w:val="center"/>
          </w:tcPr>
          <w:p w14:paraId="723FA4B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评审组织</w:t>
            </w:r>
          </w:p>
        </w:tc>
        <w:tc>
          <w:tcPr>
            <w:tcW w:w="0" w:type="auto"/>
            <w:shd w:val="clear" w:color="auto" w:fill="auto"/>
            <w:vAlign w:val="center"/>
          </w:tcPr>
          <w:p w14:paraId="3C4BA1C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院内组建评审小组，推荐成交候选人；采购人确定最终成交供应商</w:t>
            </w:r>
          </w:p>
        </w:tc>
      </w:tr>
      <w:tr w14:paraId="1229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99D08EB">
            <w:pPr>
              <w:keepNext w:val="0"/>
              <w:keepLines w:val="0"/>
              <w:widowControl/>
              <w:suppressLineNumbers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10</w:t>
            </w:r>
          </w:p>
        </w:tc>
        <w:tc>
          <w:tcPr>
            <w:tcW w:w="0" w:type="auto"/>
            <w:shd w:val="clear" w:color="auto" w:fill="auto"/>
            <w:vAlign w:val="center"/>
          </w:tcPr>
          <w:p w14:paraId="4A4D4C0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项目经理现场答辩</w:t>
            </w:r>
          </w:p>
        </w:tc>
        <w:tc>
          <w:tcPr>
            <w:tcW w:w="0" w:type="auto"/>
            <w:shd w:val="clear" w:color="auto" w:fill="auto"/>
            <w:vAlign w:val="center"/>
          </w:tcPr>
          <w:p w14:paraId="0BB6094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需要；5 分钟内陈述 + 评委提问；未到场答辩本项得 0 分</w:t>
            </w:r>
          </w:p>
        </w:tc>
      </w:tr>
      <w:tr w14:paraId="6A964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7D065F2">
            <w:pPr>
              <w:keepNext w:val="0"/>
              <w:keepLines w:val="0"/>
              <w:widowControl/>
              <w:suppressLineNumbers w:val="0"/>
              <w:jc w:val="left"/>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11</w:t>
            </w:r>
          </w:p>
        </w:tc>
        <w:tc>
          <w:tcPr>
            <w:tcW w:w="0" w:type="auto"/>
            <w:shd w:val="clear" w:color="auto" w:fill="auto"/>
            <w:vAlign w:val="center"/>
          </w:tcPr>
          <w:p w14:paraId="40103A1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报价特别说明</w:t>
            </w:r>
          </w:p>
        </w:tc>
        <w:tc>
          <w:tcPr>
            <w:tcW w:w="0" w:type="auto"/>
            <w:shd w:val="clear" w:color="auto" w:fill="auto"/>
            <w:vAlign w:val="center"/>
          </w:tcPr>
          <w:p w14:paraId="48FB162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资源占用费费率由供应商自主填报；无最低费率、无年度保底金额，不以此作为无效投标条件</w:t>
            </w:r>
          </w:p>
        </w:tc>
      </w:tr>
    </w:tbl>
    <w:p w14:paraId="1BBBBF62">
      <w:pPr>
        <w:pStyle w:val="3"/>
        <w:keepNext w:val="0"/>
        <w:keepLines w:val="0"/>
        <w:widowControl/>
        <w:suppressLineNumbers w:val="0"/>
        <w:jc w:val="both"/>
      </w:pPr>
      <w:r>
        <w:t>2.2 通用比选须知</w:t>
      </w:r>
    </w:p>
    <w:p w14:paraId="69145A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1.</w:t>
      </w:r>
      <w:r>
        <w:rPr>
          <w:rStyle w:val="13"/>
          <w:rFonts w:hint="eastAsia" w:ascii="仿宋" w:hAnsi="仿宋" w:eastAsia="仿宋" w:cs="仿宋"/>
          <w:sz w:val="28"/>
          <w:szCs w:val="28"/>
        </w:rPr>
        <w:t>语言、计量单位与货币</w:t>
      </w:r>
      <w:r>
        <w:rPr>
          <w:rFonts w:hint="eastAsia" w:ascii="仿宋" w:hAnsi="仿宋" w:eastAsia="仿宋" w:cs="仿宋"/>
          <w:sz w:val="28"/>
          <w:szCs w:val="28"/>
        </w:rPr>
        <w:t xml:space="preserve"> </w:t>
      </w:r>
      <w:r>
        <w:rPr>
          <w:rFonts w:hint="eastAsia" w:ascii="仿宋" w:hAnsi="仿宋" w:eastAsia="仿宋" w:cs="仿宋"/>
          <w:sz w:val="28"/>
          <w:szCs w:val="28"/>
          <w:lang w:eastAsia="zh-CN"/>
        </w:rPr>
        <w:t>响应</w:t>
      </w:r>
      <w:r>
        <w:rPr>
          <w:rFonts w:hint="eastAsia" w:ascii="仿宋" w:hAnsi="仿宋" w:eastAsia="仿宋" w:cs="仿宋"/>
          <w:sz w:val="28"/>
          <w:szCs w:val="28"/>
        </w:rPr>
        <w:t>文件及来往全部函电使用中文；计量单位采用国家法定计量单位；报价币种为人民币。外文资料必须附带中文翻译件，发生歧义以中文版本为准。</w:t>
      </w:r>
    </w:p>
    <w:p w14:paraId="784BDB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2.</w:t>
      </w:r>
      <w:r>
        <w:rPr>
          <w:rStyle w:val="13"/>
          <w:rFonts w:hint="eastAsia" w:ascii="仿宋" w:hAnsi="仿宋" w:eastAsia="仿宋" w:cs="仿宋"/>
          <w:sz w:val="28"/>
          <w:szCs w:val="28"/>
          <w:lang w:eastAsia="zh-CN"/>
        </w:rPr>
        <w:t>响应</w:t>
      </w:r>
      <w:r>
        <w:rPr>
          <w:rStyle w:val="13"/>
          <w:rFonts w:hint="eastAsia" w:ascii="仿宋" w:hAnsi="仿宋" w:eastAsia="仿宋" w:cs="仿宋"/>
          <w:sz w:val="28"/>
          <w:szCs w:val="28"/>
        </w:rPr>
        <w:t>文件编制与修改</w:t>
      </w:r>
      <w:r>
        <w:rPr>
          <w:rFonts w:hint="eastAsia" w:ascii="仿宋" w:hAnsi="仿宋" w:eastAsia="仿宋" w:cs="仿宋"/>
          <w:sz w:val="28"/>
          <w:szCs w:val="28"/>
        </w:rPr>
        <w:t xml:space="preserve"> </w:t>
      </w:r>
      <w:r>
        <w:rPr>
          <w:rFonts w:hint="eastAsia" w:ascii="仿宋" w:hAnsi="仿宋" w:eastAsia="仿宋" w:cs="仿宋"/>
          <w:sz w:val="28"/>
          <w:szCs w:val="28"/>
          <w:lang w:eastAsia="zh-CN"/>
        </w:rPr>
        <w:t>响应</w:t>
      </w:r>
      <w:r>
        <w:rPr>
          <w:rFonts w:hint="eastAsia" w:ascii="仿宋" w:hAnsi="仿宋" w:eastAsia="仿宋" w:cs="仿宋"/>
          <w:sz w:val="28"/>
          <w:szCs w:val="28"/>
        </w:rPr>
        <w:t>文件统一 A4 幅面，建议胶装；文件如有修改，修改位置必须加盖供应商公章，同时由法定代表人或授权代表签字。</w:t>
      </w:r>
    </w:p>
    <w:p w14:paraId="662496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3.</w:t>
      </w:r>
      <w:r>
        <w:rPr>
          <w:rStyle w:val="13"/>
          <w:rFonts w:hint="eastAsia" w:ascii="仿宋" w:hAnsi="仿宋" w:eastAsia="仿宋" w:cs="仿宋"/>
          <w:sz w:val="28"/>
          <w:szCs w:val="28"/>
          <w:lang w:eastAsia="zh-CN"/>
        </w:rPr>
        <w:t>响应</w:t>
      </w:r>
      <w:r>
        <w:rPr>
          <w:rStyle w:val="13"/>
          <w:rFonts w:hint="eastAsia" w:ascii="仿宋" w:hAnsi="仿宋" w:eastAsia="仿宋" w:cs="仿宋"/>
          <w:sz w:val="28"/>
          <w:szCs w:val="28"/>
        </w:rPr>
        <w:t>报价</w:t>
      </w:r>
      <w:r>
        <w:rPr>
          <w:rFonts w:hint="eastAsia" w:ascii="仿宋" w:hAnsi="仿宋" w:eastAsia="仿宋" w:cs="仿宋"/>
          <w:sz w:val="28"/>
          <w:szCs w:val="28"/>
        </w:rPr>
        <w:t xml:space="preserve"> 报价包含本项目全部成本：人员薪酬福利、社保、商业保险、服装、培训、管理费用、风险赔偿金、各类税费、向医院缴纳的资源占用费等全部费用。</w:t>
      </w:r>
    </w:p>
    <w:p w14:paraId="5D7E47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Chars="-1" w:firstLine="562" w:firstLineChars="200"/>
        <w:jc w:val="left"/>
        <w:textAlignment w:val="auto"/>
        <w:rPr>
          <w:rFonts w:hint="eastAsia" w:ascii="仿宋" w:hAnsi="仿宋" w:eastAsia="仿宋" w:cs="仿宋"/>
          <w:sz w:val="28"/>
          <w:szCs w:val="28"/>
          <w:highlight w:val="green"/>
        </w:rPr>
      </w:pPr>
      <w:r>
        <w:rPr>
          <w:rStyle w:val="13"/>
          <w:rFonts w:hint="eastAsia" w:ascii="仿宋" w:hAnsi="仿宋" w:eastAsia="仿宋" w:cs="仿宋"/>
          <w:sz w:val="28"/>
          <w:szCs w:val="28"/>
          <w:lang w:val="en-US" w:eastAsia="zh-CN"/>
        </w:rPr>
        <w:t>4.响应</w:t>
      </w:r>
      <w:r>
        <w:rPr>
          <w:rStyle w:val="13"/>
          <w:rFonts w:hint="eastAsia" w:ascii="仿宋" w:hAnsi="仿宋" w:eastAsia="仿宋" w:cs="仿宋"/>
          <w:sz w:val="28"/>
          <w:szCs w:val="28"/>
        </w:rPr>
        <w:t>文件密封要求</w:t>
      </w:r>
      <w:r>
        <w:rPr>
          <w:rFonts w:hint="eastAsia" w:ascii="仿宋" w:hAnsi="仿宋" w:eastAsia="仿宋" w:cs="仿宋"/>
          <w:sz w:val="28"/>
          <w:szCs w:val="28"/>
        </w:rPr>
        <w:t xml:space="preserve"> 密封袋封面注明：项目名称、项目编号、供应商全称、联系人及电话，并标注</w:t>
      </w:r>
      <w:r>
        <w:rPr>
          <w:rFonts w:hint="eastAsia" w:ascii="仿宋" w:hAnsi="仿宋" w:eastAsia="仿宋" w:cs="仿宋"/>
          <w:sz w:val="28"/>
          <w:szCs w:val="28"/>
          <w:highlight w:val="none"/>
        </w:rPr>
        <w:t>：</w:t>
      </w:r>
      <w:r>
        <w:rPr>
          <w:rStyle w:val="13"/>
          <w:rFonts w:hint="eastAsia" w:ascii="仿宋" w:hAnsi="仿宋" w:eastAsia="仿宋" w:cs="仿宋"/>
          <w:sz w:val="28"/>
          <w:szCs w:val="28"/>
          <w:highlight w:val="none"/>
        </w:rPr>
        <w:t>“</w:t>
      </w:r>
      <w:r>
        <w:rPr>
          <w:rStyle w:val="13"/>
          <w:rFonts w:hint="eastAsia" w:ascii="仿宋" w:hAnsi="仿宋" w:eastAsia="仿宋" w:cs="仿宋"/>
          <w:sz w:val="28"/>
          <w:szCs w:val="28"/>
          <w:highlight w:val="none"/>
          <w:lang w:eastAsia="zh-CN"/>
        </w:rPr>
        <w:t>开标半小时</w:t>
      </w:r>
      <w:r>
        <w:rPr>
          <w:rStyle w:val="13"/>
          <w:rFonts w:hint="eastAsia" w:ascii="仿宋" w:hAnsi="仿宋" w:eastAsia="仿宋" w:cs="仿宋"/>
          <w:sz w:val="28"/>
          <w:szCs w:val="28"/>
          <w:highlight w:val="none"/>
        </w:rPr>
        <w:t xml:space="preserve"> 前不得开启”</w:t>
      </w:r>
      <w:r>
        <w:rPr>
          <w:rFonts w:hint="eastAsia" w:ascii="仿宋" w:hAnsi="仿宋" w:eastAsia="仿宋" w:cs="仿宋"/>
          <w:sz w:val="28"/>
          <w:szCs w:val="28"/>
          <w:highlight w:val="none"/>
        </w:rPr>
        <w:t>；密封封口处加盖供应商公章。</w:t>
      </w:r>
    </w:p>
    <w:p w14:paraId="14F782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firstLine="562" w:firstLineChars="200"/>
        <w:jc w:val="left"/>
        <w:textAlignment w:val="auto"/>
        <w:rPr>
          <w:rFonts w:hint="eastAsia" w:ascii="仿宋" w:hAnsi="仿宋" w:eastAsia="仿宋" w:cs="仿宋"/>
          <w:sz w:val="28"/>
          <w:szCs w:val="28"/>
        </w:rPr>
      </w:pPr>
      <w:r>
        <w:rPr>
          <w:rStyle w:val="13"/>
          <w:rFonts w:hint="eastAsia" w:ascii="仿宋" w:hAnsi="仿宋" w:eastAsia="仿宋" w:cs="仿宋"/>
          <w:sz w:val="28"/>
          <w:szCs w:val="28"/>
          <w:lang w:val="en-US" w:eastAsia="zh-CN"/>
        </w:rPr>
        <w:t>5.响应</w:t>
      </w:r>
      <w:r>
        <w:rPr>
          <w:rStyle w:val="13"/>
          <w:rFonts w:hint="eastAsia" w:ascii="仿宋" w:hAnsi="仿宋" w:eastAsia="仿宋" w:cs="仿宋"/>
          <w:sz w:val="28"/>
          <w:szCs w:val="28"/>
        </w:rPr>
        <w:t>文件拒收情形</w:t>
      </w:r>
      <w:r>
        <w:rPr>
          <w:rFonts w:hint="eastAsia" w:ascii="仿宋" w:hAnsi="仿宋" w:eastAsia="仿宋" w:cs="仿宋"/>
          <w:sz w:val="28"/>
          <w:szCs w:val="28"/>
        </w:rPr>
        <w:t xml:space="preserve"> ①未按要求密封；②</w:t>
      </w:r>
      <w:r>
        <w:rPr>
          <w:rFonts w:hint="eastAsia" w:ascii="仿宋" w:hAnsi="仿宋" w:eastAsia="仿宋" w:cs="仿宋"/>
          <w:sz w:val="28"/>
          <w:szCs w:val="28"/>
          <w:lang w:eastAsia="zh-CN"/>
        </w:rPr>
        <w:t>响应</w:t>
      </w:r>
      <w:r>
        <w:rPr>
          <w:rFonts w:hint="eastAsia" w:ascii="仿宋" w:hAnsi="仿宋" w:eastAsia="仿宋" w:cs="仿宋"/>
          <w:sz w:val="28"/>
          <w:szCs w:val="28"/>
        </w:rPr>
        <w:t>文件在递交截止时间之后送达，直接拒收。</w:t>
      </w:r>
    </w:p>
    <w:p w14:paraId="48D2EF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w:t>6..</w:t>
      </w:r>
      <w:r>
        <w:rPr>
          <w:rStyle w:val="13"/>
          <w:rFonts w:hint="eastAsia" w:ascii="仿宋" w:hAnsi="仿宋" w:eastAsia="仿宋" w:cs="仿宋"/>
          <w:sz w:val="28"/>
          <w:szCs w:val="28"/>
        </w:rPr>
        <w:t>串通投标认定</w:t>
      </w:r>
      <w:r>
        <w:rPr>
          <w:rFonts w:hint="eastAsia" w:ascii="仿宋" w:hAnsi="仿宋" w:eastAsia="仿宋" w:cs="仿宋"/>
          <w:sz w:val="28"/>
          <w:szCs w:val="28"/>
        </w:rPr>
        <w:t xml:space="preserve"> 出现以下情形</w:t>
      </w:r>
      <w:r>
        <w:rPr>
          <w:rFonts w:hint="eastAsia" w:ascii="仿宋" w:hAnsi="仿宋" w:eastAsia="仿宋" w:cs="仿宋"/>
          <w:sz w:val="28"/>
          <w:szCs w:val="28"/>
          <w:lang w:eastAsia="zh-CN"/>
        </w:rPr>
        <w:t>响应</w:t>
      </w:r>
      <w:r>
        <w:rPr>
          <w:rFonts w:hint="eastAsia" w:ascii="仿宋" w:hAnsi="仿宋" w:eastAsia="仿宋" w:cs="仿宋"/>
          <w:sz w:val="28"/>
          <w:szCs w:val="28"/>
        </w:rPr>
        <w:t>无效：不同供应商</w:t>
      </w:r>
      <w:r>
        <w:rPr>
          <w:rFonts w:hint="eastAsia" w:ascii="仿宋" w:hAnsi="仿宋" w:eastAsia="仿宋" w:cs="仿宋"/>
          <w:sz w:val="28"/>
          <w:szCs w:val="28"/>
          <w:lang w:eastAsia="zh-CN"/>
        </w:rPr>
        <w:t>响应</w:t>
      </w:r>
      <w:r>
        <w:rPr>
          <w:rFonts w:hint="eastAsia" w:ascii="仿宋" w:hAnsi="仿宋" w:eastAsia="仿宋" w:cs="仿宋"/>
          <w:sz w:val="28"/>
          <w:szCs w:val="28"/>
        </w:rPr>
        <w:t>文件由同一单位 / 个人编制；同一人办理投标；项目管理人员、联系人完全一致；报价规律性差异；</w:t>
      </w:r>
      <w:r>
        <w:rPr>
          <w:rFonts w:hint="eastAsia" w:ascii="仿宋" w:hAnsi="仿宋" w:eastAsia="仿宋" w:cs="仿宋"/>
          <w:sz w:val="28"/>
          <w:szCs w:val="28"/>
          <w:lang w:eastAsia="zh-CN"/>
        </w:rPr>
        <w:t>响应</w:t>
      </w:r>
      <w:r>
        <w:rPr>
          <w:rFonts w:hint="eastAsia" w:ascii="仿宋" w:hAnsi="仿宋" w:eastAsia="仿宋" w:cs="仿宋"/>
          <w:sz w:val="28"/>
          <w:szCs w:val="28"/>
        </w:rPr>
        <w:t>文件混</w:t>
      </w:r>
      <w:r>
        <w:rPr>
          <w:rFonts w:hint="eastAsia" w:ascii="仿宋" w:hAnsi="仿宋" w:eastAsia="仿宋" w:cs="仿宋"/>
          <w:sz w:val="28"/>
          <w:szCs w:val="28"/>
          <w:lang w:eastAsia="zh-CN"/>
        </w:rPr>
        <w:t>装</w:t>
      </w:r>
      <w:r>
        <w:rPr>
          <w:rFonts w:hint="eastAsia" w:ascii="仿宋" w:hAnsi="仿宋" w:eastAsia="仿宋" w:cs="仿宋"/>
          <w:sz w:val="28"/>
          <w:szCs w:val="28"/>
        </w:rPr>
        <w:t>等。</w:t>
      </w:r>
    </w:p>
    <w:p w14:paraId="17DB2CA1">
      <w:pPr>
        <w:keepNext w:val="0"/>
        <w:keepLines w:val="0"/>
        <w:widowControl/>
        <w:suppressLineNumbers w:val="0"/>
        <w:ind w:left="0" w:leftChars="0" w:firstLine="560" w:firstLineChars="200"/>
        <w:jc w:val="both"/>
      </w:pPr>
      <w:r>
        <w:rPr>
          <w:rFonts w:hint="eastAsia" w:ascii="仿宋" w:hAnsi="仿宋" w:eastAsia="仿宋" w:cs="仿宋"/>
          <w:sz w:val="28"/>
          <w:szCs w:val="28"/>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66AD74F7">
      <w:pPr>
        <w:pStyle w:val="2"/>
        <w:keepNext w:val="0"/>
        <w:keepLines w:val="0"/>
        <w:widowControl/>
        <w:suppressLineNumbers w:val="0"/>
        <w:jc w:val="center"/>
      </w:pPr>
      <w:r>
        <w:t>第三章 评审标准和方法</w:t>
      </w:r>
    </w:p>
    <w:p w14:paraId="441083C4">
      <w:pPr>
        <w:pStyle w:val="9"/>
        <w:keepNext w:val="0"/>
        <w:keepLines w:val="0"/>
        <w:pageBreakBefore w:val="0"/>
        <w:widowControl/>
        <w:suppressLineNumbers w:val="0"/>
        <w:kinsoku/>
        <w:wordWrap/>
        <w:overflowPunct/>
        <w:topLinePunct w:val="0"/>
        <w:autoSpaceDE/>
        <w:autoSpaceDN/>
        <w:bidi w:val="0"/>
        <w:adjustRightInd/>
        <w:snapToGrid/>
        <w:ind w:left="0" w:leftChars="0" w:right="0"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评审流程：</w:t>
      </w:r>
      <w:r>
        <w:rPr>
          <w:rStyle w:val="13"/>
          <w:rFonts w:hint="eastAsia" w:ascii="仿宋" w:hAnsi="仿宋" w:eastAsia="仿宋" w:cs="仿宋"/>
          <w:sz w:val="28"/>
          <w:szCs w:val="28"/>
        </w:rPr>
        <w:t>初步评审 → 详细评审打分</w:t>
      </w:r>
      <w:r>
        <w:rPr>
          <w:rFonts w:hint="eastAsia" w:ascii="仿宋" w:hAnsi="仿宋" w:eastAsia="仿宋" w:cs="仿宋"/>
          <w:sz w:val="28"/>
          <w:szCs w:val="28"/>
        </w:rPr>
        <w:t>。初步评审不合格，直接判定为无效</w:t>
      </w:r>
      <w:r>
        <w:rPr>
          <w:rFonts w:hint="eastAsia" w:ascii="仿宋" w:hAnsi="仿宋" w:eastAsia="仿宋" w:cs="仿宋"/>
          <w:sz w:val="28"/>
          <w:szCs w:val="28"/>
          <w:lang w:eastAsia="zh-CN"/>
        </w:rPr>
        <w:t>响应</w:t>
      </w:r>
      <w:r>
        <w:rPr>
          <w:rFonts w:hint="eastAsia" w:ascii="仿宋" w:hAnsi="仿宋" w:eastAsia="仿宋" w:cs="仿宋"/>
          <w:sz w:val="28"/>
          <w:szCs w:val="28"/>
        </w:rPr>
        <w:t>，不进入打分环节；合格文件执行综合评估法，满分 100 分。按综合得分由高至低排序，推荐 1</w:t>
      </w:r>
      <w:r>
        <w:rPr>
          <w:rFonts w:hint="eastAsia" w:ascii="仿宋" w:hAnsi="仿宋" w:eastAsia="仿宋" w:cs="仿宋"/>
          <w:sz w:val="28"/>
          <w:szCs w:val="28"/>
        </w:rPr>
        <w:noBreakHyphen/>
      </w:r>
      <w:r>
        <w:rPr>
          <w:rFonts w:hint="eastAsia" w:ascii="仿宋" w:hAnsi="仿宋" w:eastAsia="仿宋" w:cs="仿宋"/>
          <w:sz w:val="28"/>
          <w:szCs w:val="28"/>
        </w:rPr>
        <w:t>3 名成交候选人。</w:t>
      </w:r>
    </w:p>
    <w:p w14:paraId="4035F009">
      <w:pPr>
        <w:pStyle w:val="3"/>
        <w:keepNext w:val="0"/>
        <w:keepLines w:val="0"/>
        <w:widowControl/>
        <w:suppressLineNumbers w:val="0"/>
        <w:jc w:val="both"/>
      </w:pPr>
      <w:r>
        <w:t>3.1 初步评审（重大偏差，任意一条即判定无效</w:t>
      </w:r>
      <w:r>
        <w:rPr>
          <w:rFonts w:hint="eastAsia"/>
          <w:lang w:eastAsia="zh-CN"/>
        </w:rPr>
        <w:t>响应</w:t>
      </w:r>
      <w:r>
        <w:t>）</w:t>
      </w:r>
    </w:p>
    <w:p w14:paraId="1BDFD5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1.</w:t>
      </w:r>
      <w:r>
        <w:rPr>
          <w:rFonts w:hint="eastAsia" w:ascii="仿宋" w:hAnsi="仿宋" w:eastAsia="仿宋" w:cs="仿宋"/>
          <w:sz w:val="28"/>
          <w:szCs w:val="28"/>
          <w:lang w:eastAsia="zh-CN"/>
        </w:rPr>
        <w:t>响应</w:t>
      </w:r>
      <w:r>
        <w:rPr>
          <w:rFonts w:hint="eastAsia" w:ascii="仿宋" w:hAnsi="仿宋" w:eastAsia="仿宋" w:cs="仿宋"/>
          <w:sz w:val="28"/>
          <w:szCs w:val="28"/>
        </w:rPr>
        <w:t>文件无单位公章，缺少法定代表人或授权代表有效签字；无合法有效的授权委托书。</w:t>
      </w:r>
    </w:p>
    <w:p w14:paraId="216300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2.</w:t>
      </w:r>
      <w:r>
        <w:rPr>
          <w:rFonts w:hint="eastAsia" w:ascii="仿宋" w:hAnsi="仿宋" w:eastAsia="仿宋" w:cs="仿宋"/>
          <w:sz w:val="28"/>
          <w:szCs w:val="28"/>
        </w:rPr>
        <w:t>递交多份内容不一致</w:t>
      </w:r>
      <w:r>
        <w:rPr>
          <w:rFonts w:hint="eastAsia" w:ascii="仿宋" w:hAnsi="仿宋" w:eastAsia="仿宋" w:cs="仿宋"/>
          <w:sz w:val="28"/>
          <w:szCs w:val="28"/>
          <w:lang w:eastAsia="zh-CN"/>
        </w:rPr>
        <w:t>响应</w:t>
      </w:r>
      <w:r>
        <w:rPr>
          <w:rFonts w:hint="eastAsia" w:ascii="仿宋" w:hAnsi="仿宋" w:eastAsia="仿宋" w:cs="仿宋"/>
          <w:sz w:val="28"/>
          <w:szCs w:val="28"/>
        </w:rPr>
        <w:t>文件，同一项目存在多个未声明的报价。</w:t>
      </w:r>
    </w:p>
    <w:p w14:paraId="21BF51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3.</w:t>
      </w:r>
      <w:r>
        <w:rPr>
          <w:rFonts w:hint="eastAsia" w:ascii="仿宋" w:hAnsi="仿宋" w:eastAsia="仿宋" w:cs="仿宋"/>
          <w:sz w:val="28"/>
          <w:szCs w:val="28"/>
        </w:rPr>
        <w:t>不响应采购文件规定的服务期限。</w:t>
      </w:r>
    </w:p>
    <w:p w14:paraId="5B3CD0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4.</w:t>
      </w:r>
      <w:r>
        <w:rPr>
          <w:rFonts w:hint="eastAsia" w:ascii="仿宋" w:hAnsi="仿宋" w:eastAsia="仿宋" w:cs="仿宋"/>
          <w:sz w:val="28"/>
          <w:szCs w:val="28"/>
        </w:rPr>
        <w:t>属于联合体投标、承诺中标转包或分包。</w:t>
      </w:r>
    </w:p>
    <w:p w14:paraId="455643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80" w:lineRule="exact"/>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5.</w:t>
      </w:r>
      <w:r>
        <w:rPr>
          <w:rFonts w:hint="eastAsia" w:ascii="仿宋" w:hAnsi="仿宋" w:eastAsia="仿宋" w:cs="仿宋"/>
          <w:sz w:val="28"/>
          <w:szCs w:val="28"/>
        </w:rPr>
        <w:t>关键资格材料缺失、提供虚假证明材料。</w:t>
      </w:r>
    </w:p>
    <w:p w14:paraId="1D85A85D">
      <w:pPr>
        <w:pStyle w:val="9"/>
        <w:keepNext w:val="0"/>
        <w:keepLines w:val="0"/>
        <w:pageBreakBefore w:val="0"/>
        <w:widowControl/>
        <w:suppressLineNumbers w:val="0"/>
        <w:kinsoku/>
        <w:wordWrap/>
        <w:overflowPunct/>
        <w:topLinePunct w:val="0"/>
        <w:autoSpaceDE/>
        <w:autoSpaceDN/>
        <w:bidi w:val="0"/>
        <w:adjustRightInd/>
        <w:snapToGrid/>
        <w:ind w:right="720"/>
        <w:jc w:val="left"/>
        <w:textAlignment w:val="auto"/>
        <w:rPr>
          <w:rFonts w:hint="eastAsia" w:ascii="仿宋" w:hAnsi="仿宋" w:eastAsia="仿宋" w:cs="仿宋"/>
          <w:sz w:val="28"/>
          <w:szCs w:val="28"/>
        </w:rPr>
      </w:pPr>
      <w:r>
        <w:rPr>
          <w:rFonts w:hint="eastAsia" w:ascii="仿宋" w:hAnsi="仿宋" w:eastAsia="仿宋" w:cs="仿宋"/>
          <w:sz w:val="28"/>
          <w:szCs w:val="28"/>
        </w:rPr>
        <w:t>说明：资源占用费费率高低、年度预估缴纳金额</w:t>
      </w:r>
      <w:r>
        <w:rPr>
          <w:rStyle w:val="13"/>
          <w:rFonts w:hint="eastAsia" w:ascii="仿宋" w:hAnsi="仿宋" w:eastAsia="仿宋" w:cs="仿宋"/>
          <w:sz w:val="28"/>
          <w:szCs w:val="28"/>
        </w:rPr>
        <w:t>不作为初步评审无效条件</w:t>
      </w:r>
      <w:r>
        <w:rPr>
          <w:rFonts w:hint="eastAsia" w:ascii="仿宋" w:hAnsi="仿宋" w:eastAsia="仿宋" w:cs="仿宋"/>
          <w:sz w:val="28"/>
          <w:szCs w:val="28"/>
        </w:rPr>
        <w:t>，由评审小组在价格分环节综合评判。</w:t>
      </w:r>
    </w:p>
    <w:p w14:paraId="37F08AA1">
      <w:pPr>
        <w:pStyle w:val="9"/>
        <w:keepNext w:val="0"/>
        <w:keepLines w:val="0"/>
        <w:pageBreakBefore w:val="0"/>
        <w:widowControl/>
        <w:suppressLineNumbers w:val="0"/>
        <w:kinsoku/>
        <w:wordWrap/>
        <w:overflowPunct/>
        <w:topLinePunct w:val="0"/>
        <w:autoSpaceDE/>
        <w:autoSpaceDN/>
        <w:bidi w:val="0"/>
        <w:adjustRightInd/>
        <w:snapToGrid/>
        <w:spacing w:line="480" w:lineRule="exact"/>
        <w:ind w:left="0" w:leftChars="0" w:right="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细微偏差：属于非实质性小瑕疵，评审小组可要求供应商现场澄清补正；拒不补正将予以扣分；细微偏差累计超过 3 项拒不补正，视同重大偏差，</w:t>
      </w:r>
      <w:r>
        <w:rPr>
          <w:rFonts w:hint="eastAsia" w:ascii="仿宋" w:hAnsi="仿宋" w:eastAsia="仿宋" w:cs="仿宋"/>
          <w:sz w:val="28"/>
          <w:szCs w:val="28"/>
          <w:lang w:eastAsia="zh-CN"/>
        </w:rPr>
        <w:t>响应</w:t>
      </w:r>
      <w:r>
        <w:rPr>
          <w:rFonts w:hint="eastAsia" w:ascii="仿宋" w:hAnsi="仿宋" w:eastAsia="仿宋" w:cs="仿宋"/>
          <w:sz w:val="28"/>
          <w:szCs w:val="28"/>
        </w:rPr>
        <w:t>无效。</w:t>
      </w:r>
    </w:p>
    <w:p w14:paraId="6450FCD4">
      <w:pPr>
        <w:pStyle w:val="3"/>
        <w:keepNext w:val="0"/>
        <w:keepLines w:val="0"/>
        <w:widowControl/>
        <w:suppressLineNumbers w:val="0"/>
        <w:jc w:val="both"/>
      </w:pPr>
      <w:r>
        <w:t>3.2 详细评审打分表（满分 100 分）</w:t>
      </w:r>
    </w:p>
    <w:p w14:paraId="6CCD9281">
      <w:pPr>
        <w:pStyle w:val="9"/>
        <w:keepNext w:val="0"/>
        <w:keepLines w:val="0"/>
        <w:widowControl/>
        <w:suppressLineNumbers w:val="0"/>
        <w:jc w:val="center"/>
      </w:pPr>
      <w:r>
        <w:t>表格</w:t>
      </w:r>
    </w:p>
    <w:tbl>
      <w:tblPr>
        <w:tblStyle w:val="11"/>
        <w:tblW w:w="847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4"/>
        <w:gridCol w:w="1267"/>
        <w:gridCol w:w="442"/>
        <w:gridCol w:w="6410"/>
      </w:tblGrid>
      <w:tr w14:paraId="22687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4736ED25">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序号</w:t>
            </w:r>
          </w:p>
        </w:tc>
        <w:tc>
          <w:tcPr>
            <w:tcW w:w="0" w:type="auto"/>
            <w:shd w:val="clear" w:color="auto" w:fill="auto"/>
            <w:vAlign w:val="center"/>
          </w:tcPr>
          <w:p w14:paraId="0BA4E7BE">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评审模块</w:t>
            </w:r>
          </w:p>
        </w:tc>
        <w:tc>
          <w:tcPr>
            <w:tcW w:w="0" w:type="auto"/>
            <w:shd w:val="clear" w:color="auto" w:fill="auto"/>
            <w:vAlign w:val="center"/>
          </w:tcPr>
          <w:p w14:paraId="70FCD3E9">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分值</w:t>
            </w:r>
          </w:p>
        </w:tc>
        <w:tc>
          <w:tcPr>
            <w:tcW w:w="6365" w:type="dxa"/>
            <w:shd w:val="clear" w:color="auto" w:fill="auto"/>
            <w:vAlign w:val="center"/>
          </w:tcPr>
          <w:p w14:paraId="3D252D94">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评分细则</w:t>
            </w:r>
          </w:p>
        </w:tc>
      </w:tr>
      <w:tr w14:paraId="22AF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8A5F5F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w:t>
            </w:r>
          </w:p>
        </w:tc>
        <w:tc>
          <w:tcPr>
            <w:tcW w:w="0" w:type="auto"/>
            <w:shd w:val="clear" w:color="auto" w:fill="auto"/>
            <w:vAlign w:val="center"/>
          </w:tcPr>
          <w:p w14:paraId="5CE8414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价格评分</w:t>
            </w:r>
          </w:p>
        </w:tc>
        <w:tc>
          <w:tcPr>
            <w:tcW w:w="0" w:type="auto"/>
            <w:shd w:val="clear" w:color="auto" w:fill="auto"/>
            <w:vAlign w:val="center"/>
          </w:tcPr>
          <w:p w14:paraId="5DAA140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15</w:t>
            </w:r>
          </w:p>
        </w:tc>
        <w:tc>
          <w:tcPr>
            <w:tcW w:w="6365" w:type="dxa"/>
            <w:shd w:val="clear" w:color="auto" w:fill="auto"/>
            <w:vAlign w:val="center"/>
          </w:tcPr>
          <w:p w14:paraId="3AC42FF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价格分采用低价优先法；评标基准价 =（1</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资源占用费率）满足全部资格要求中的最低值；报价得分 =(评标基准价 ÷ 投标人（1</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资源占用费率）)×15；保留小数点后 2 位。注：费率供应商自主填报，无最低门槛。</w:t>
            </w:r>
          </w:p>
        </w:tc>
      </w:tr>
      <w:tr w14:paraId="47AB5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5B636A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0" w:type="auto"/>
            <w:shd w:val="clear" w:color="auto" w:fill="auto"/>
            <w:vAlign w:val="center"/>
          </w:tcPr>
          <w:p w14:paraId="2D066DF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实施方案（服务方案）</w:t>
            </w:r>
          </w:p>
        </w:tc>
        <w:tc>
          <w:tcPr>
            <w:tcW w:w="0" w:type="auto"/>
            <w:shd w:val="clear" w:color="auto" w:fill="auto"/>
            <w:vAlign w:val="center"/>
          </w:tcPr>
          <w:p w14:paraId="3D3207D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w:t>
            </w:r>
          </w:p>
        </w:tc>
        <w:tc>
          <w:tcPr>
            <w:tcW w:w="6365" w:type="dxa"/>
            <w:shd w:val="clear" w:color="auto" w:fill="auto"/>
            <w:vAlign w:val="center"/>
          </w:tcPr>
          <w:p w14:paraId="3163B86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方案充分结合新建中医院业务逐步增长特点，完整覆盖一对一、一对多、免陪照护全部服务模式，针对性强，落地性强得 7 分；覆盖主要内容，针对性一般得 5 分；内容简略单薄得 3 分；未提供得 0 分。</w:t>
            </w:r>
          </w:p>
        </w:tc>
      </w:tr>
      <w:tr w14:paraId="46FFC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AA0F78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0" w:type="auto"/>
            <w:shd w:val="clear" w:color="auto" w:fill="auto"/>
            <w:vAlign w:val="center"/>
          </w:tcPr>
          <w:p w14:paraId="4E8D67E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岗位设置及制度建设</w:t>
            </w:r>
          </w:p>
        </w:tc>
        <w:tc>
          <w:tcPr>
            <w:tcW w:w="0" w:type="auto"/>
            <w:shd w:val="clear" w:color="auto" w:fill="auto"/>
            <w:vAlign w:val="center"/>
          </w:tcPr>
          <w:p w14:paraId="38CDB4C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6365" w:type="dxa"/>
            <w:shd w:val="clear" w:color="auto" w:fill="auto"/>
            <w:vAlign w:val="center"/>
          </w:tcPr>
          <w:p w14:paraId="4188314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组织岗位架构合理，岗位职责清晰；工作流程、各项管理制度齐全、可落地得 5 分；制度齐全但细节一般得 3 分；制度残缺不全得 1 分；未提供得 0 分。</w:t>
            </w:r>
          </w:p>
        </w:tc>
      </w:tr>
      <w:tr w14:paraId="4F396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E675A8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0" w:type="auto"/>
            <w:shd w:val="clear" w:color="auto" w:fill="auto"/>
            <w:vAlign w:val="center"/>
          </w:tcPr>
          <w:p w14:paraId="2BFBE40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项目团队配置</w:t>
            </w:r>
          </w:p>
        </w:tc>
        <w:tc>
          <w:tcPr>
            <w:tcW w:w="0" w:type="auto"/>
            <w:shd w:val="clear" w:color="auto" w:fill="auto"/>
            <w:vAlign w:val="center"/>
          </w:tcPr>
          <w:p w14:paraId="389A690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w:t>
            </w:r>
          </w:p>
        </w:tc>
        <w:tc>
          <w:tcPr>
            <w:tcW w:w="6365" w:type="dxa"/>
            <w:shd w:val="clear" w:color="auto" w:fill="auto"/>
            <w:vAlign w:val="center"/>
          </w:tcPr>
          <w:p w14:paraId="0BB7AC9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①项目经理护理相关大专及以上学历得 1 分；无大专学历但具备 5 年及以上医院陪护管理经验同样得 1 分（提供证明材料）；②项目经理 2023</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01</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01 起医院陪护同类业绩，每年 0.5 分，最高 2 分，附甲方证明；③培训师资持有护理员培训师资证书，每人 0.5 分，最多 3 分；提供近12月任意一月社保 / 退休人员工资流水。</w:t>
            </w:r>
          </w:p>
        </w:tc>
      </w:tr>
      <w:tr w14:paraId="6718B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9726FB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0" w:type="auto"/>
            <w:shd w:val="clear" w:color="auto" w:fill="auto"/>
            <w:vAlign w:val="center"/>
          </w:tcPr>
          <w:p w14:paraId="05961A6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突发事件应急处置预案</w:t>
            </w:r>
          </w:p>
        </w:tc>
        <w:tc>
          <w:tcPr>
            <w:tcW w:w="0" w:type="auto"/>
            <w:shd w:val="clear" w:color="auto" w:fill="auto"/>
            <w:vAlign w:val="center"/>
          </w:tcPr>
          <w:p w14:paraId="199D0BF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6365" w:type="dxa"/>
            <w:shd w:val="clear" w:color="auto" w:fill="auto"/>
            <w:vAlign w:val="center"/>
          </w:tcPr>
          <w:p w14:paraId="4B03CFE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预案包含七防（跌倒、烫伤、窒息、走失、坠床、压疮、意外拔管）、火灾、停电、疫情防控、患者突发病情、护工纠纷处置；方案完善、流程清晰、可落地得 5 分；方案较完善得 3 分；内容单薄得 1 分；未提供得 0 分。</w:t>
            </w:r>
          </w:p>
        </w:tc>
      </w:tr>
      <w:tr w14:paraId="5CDB9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BE9821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w:t>
            </w:r>
          </w:p>
        </w:tc>
        <w:tc>
          <w:tcPr>
            <w:tcW w:w="0" w:type="auto"/>
            <w:shd w:val="clear" w:color="auto" w:fill="auto"/>
            <w:vAlign w:val="center"/>
          </w:tcPr>
          <w:p w14:paraId="61FA2A9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法定节假日人员保障方案</w:t>
            </w:r>
          </w:p>
        </w:tc>
        <w:tc>
          <w:tcPr>
            <w:tcW w:w="0" w:type="auto"/>
            <w:shd w:val="clear" w:color="auto" w:fill="auto"/>
            <w:vAlign w:val="center"/>
          </w:tcPr>
          <w:p w14:paraId="03F23AB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6365" w:type="dxa"/>
            <w:shd w:val="clear" w:color="auto" w:fill="auto"/>
            <w:vAlign w:val="center"/>
          </w:tcPr>
          <w:p w14:paraId="6908E5E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节假日、住院高峰人员储备、顶岗替补机制科学可行得 4 分；方案较合理得 2 分；方案一般得 1 分。</w:t>
            </w:r>
          </w:p>
        </w:tc>
      </w:tr>
      <w:tr w14:paraId="6CA3F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33D8F5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w:t>
            </w:r>
          </w:p>
        </w:tc>
        <w:tc>
          <w:tcPr>
            <w:tcW w:w="0" w:type="auto"/>
            <w:shd w:val="clear" w:color="auto" w:fill="auto"/>
            <w:vAlign w:val="center"/>
          </w:tcPr>
          <w:p w14:paraId="202A08C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人员管理方案（招聘、储备、绩效、流失管控）</w:t>
            </w:r>
          </w:p>
        </w:tc>
        <w:tc>
          <w:tcPr>
            <w:tcW w:w="0" w:type="auto"/>
            <w:shd w:val="clear" w:color="auto" w:fill="auto"/>
            <w:vAlign w:val="center"/>
          </w:tcPr>
          <w:p w14:paraId="32EE6AE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6365" w:type="dxa"/>
            <w:shd w:val="clear" w:color="auto" w:fill="auto"/>
            <w:vAlign w:val="center"/>
          </w:tcPr>
          <w:p w14:paraId="07B898D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充分适配新院业务动态增长，人员招聘、储备池、岗位替补、薪酬激励、人员流失防控方案完善可行得 5 分；方案较完善得 3 分；内容简单笼统得 1 分；未提供得 0 分。</w:t>
            </w:r>
          </w:p>
        </w:tc>
      </w:tr>
      <w:tr w14:paraId="73B29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7ADF1A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w:t>
            </w:r>
          </w:p>
        </w:tc>
        <w:tc>
          <w:tcPr>
            <w:tcW w:w="0" w:type="auto"/>
            <w:shd w:val="clear" w:color="auto" w:fill="auto"/>
            <w:vAlign w:val="center"/>
          </w:tcPr>
          <w:p w14:paraId="7B65228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质量控制体系</w:t>
            </w:r>
          </w:p>
        </w:tc>
        <w:tc>
          <w:tcPr>
            <w:tcW w:w="0" w:type="auto"/>
            <w:shd w:val="clear" w:color="auto" w:fill="auto"/>
            <w:vAlign w:val="center"/>
          </w:tcPr>
          <w:p w14:paraId="2423A4C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6365" w:type="dxa"/>
            <w:shd w:val="clear" w:color="auto" w:fill="auto"/>
            <w:vAlign w:val="center"/>
          </w:tcPr>
          <w:p w14:paraId="7B12499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针对本院定制质控检查、日常巡查、投诉闭环处理、多维度满意度回访，机制完善可执行得 4 分；体系较完善得 3 分；笼统缺乏实操性得 1 分；未提供得 0 分。</w:t>
            </w:r>
          </w:p>
        </w:tc>
      </w:tr>
      <w:tr w14:paraId="4BF39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186A56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9</w:t>
            </w:r>
          </w:p>
        </w:tc>
        <w:tc>
          <w:tcPr>
            <w:tcW w:w="0" w:type="auto"/>
            <w:shd w:val="clear" w:color="auto" w:fill="auto"/>
            <w:vAlign w:val="center"/>
          </w:tcPr>
          <w:p w14:paraId="5212913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创新及增值服务方案</w:t>
            </w:r>
          </w:p>
        </w:tc>
        <w:tc>
          <w:tcPr>
            <w:tcW w:w="0" w:type="auto"/>
            <w:shd w:val="clear" w:color="auto" w:fill="auto"/>
            <w:vAlign w:val="center"/>
          </w:tcPr>
          <w:p w14:paraId="3336B5D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6365" w:type="dxa"/>
            <w:shd w:val="clear" w:color="auto" w:fill="auto"/>
            <w:vAlign w:val="center"/>
          </w:tcPr>
          <w:p w14:paraId="7FBCA65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提供贴合中医院陪护场景完整创新增值服务方案得 2 分；方案一般得 1 分；无方案得 0 分。</w:t>
            </w:r>
          </w:p>
        </w:tc>
      </w:tr>
      <w:tr w14:paraId="03A3F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C92060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10</w:t>
            </w:r>
          </w:p>
        </w:tc>
        <w:tc>
          <w:tcPr>
            <w:tcW w:w="0" w:type="auto"/>
            <w:shd w:val="clear" w:color="auto" w:fill="auto"/>
            <w:vAlign w:val="center"/>
          </w:tcPr>
          <w:p w14:paraId="626827D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专业培训体系与计划</w:t>
            </w:r>
          </w:p>
        </w:tc>
        <w:tc>
          <w:tcPr>
            <w:tcW w:w="0" w:type="auto"/>
            <w:shd w:val="clear" w:color="auto" w:fill="auto"/>
            <w:vAlign w:val="center"/>
          </w:tcPr>
          <w:p w14:paraId="15091A4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w:t>
            </w:r>
          </w:p>
        </w:tc>
        <w:tc>
          <w:tcPr>
            <w:tcW w:w="6365" w:type="dxa"/>
            <w:shd w:val="clear" w:color="auto" w:fill="auto"/>
            <w:vAlign w:val="center"/>
          </w:tcPr>
          <w:p w14:paraId="13DBA2F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包含岗前、院感、安全、护理技能、廉洁教育、医患沟通培训；具备培训场地及设备得 8 分；方案完整无专门培训场地得 6 分；方案内容欠缺得 2 分；未提供方案得 0 分。</w:t>
            </w:r>
          </w:p>
        </w:tc>
      </w:tr>
      <w:tr w14:paraId="52AC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107B2C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11</w:t>
            </w:r>
          </w:p>
        </w:tc>
        <w:tc>
          <w:tcPr>
            <w:tcW w:w="0" w:type="auto"/>
            <w:shd w:val="clear" w:color="auto" w:fill="auto"/>
            <w:vAlign w:val="center"/>
          </w:tcPr>
          <w:p w14:paraId="43B17E9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同类医院陪护业绩（重点评审项）</w:t>
            </w:r>
          </w:p>
        </w:tc>
        <w:tc>
          <w:tcPr>
            <w:tcW w:w="0" w:type="auto"/>
            <w:shd w:val="clear" w:color="auto" w:fill="auto"/>
            <w:vAlign w:val="center"/>
          </w:tcPr>
          <w:p w14:paraId="0499F89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18</w:t>
            </w:r>
          </w:p>
        </w:tc>
        <w:tc>
          <w:tcPr>
            <w:tcW w:w="6365" w:type="dxa"/>
            <w:shd w:val="clear" w:color="auto" w:fill="auto"/>
            <w:vAlign w:val="center"/>
          </w:tcPr>
          <w:p w14:paraId="695640F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2023</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01</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01 以来公立医院病人陪护 / 医疗护理员服务业绩，每 1 份有效业绩得 3 分，最高 18 分；★须提供合同关键页，合同内容体现医院陪护 / 护理员服务；同一项目不重复计分；保洁、养老机构项目不计分。</w:t>
            </w:r>
          </w:p>
        </w:tc>
      </w:tr>
      <w:tr w14:paraId="1A149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8405F1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12</w:t>
            </w:r>
          </w:p>
        </w:tc>
        <w:tc>
          <w:tcPr>
            <w:tcW w:w="0" w:type="auto"/>
            <w:shd w:val="clear" w:color="auto" w:fill="auto"/>
            <w:vAlign w:val="center"/>
          </w:tcPr>
          <w:p w14:paraId="25A0651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管理体系认证</w:t>
            </w:r>
          </w:p>
        </w:tc>
        <w:tc>
          <w:tcPr>
            <w:tcW w:w="0" w:type="auto"/>
            <w:shd w:val="clear" w:color="auto" w:fill="auto"/>
            <w:vAlign w:val="center"/>
          </w:tcPr>
          <w:p w14:paraId="02D7C2E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6365" w:type="dxa"/>
            <w:shd w:val="clear" w:color="auto" w:fill="auto"/>
            <w:vAlign w:val="center"/>
          </w:tcPr>
          <w:p w14:paraId="5FB20BE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有效期内质量管理体系 1 分；职业健康安全管理体系 1 分；环境管理体系 1 分；复印件加盖公章。</w:t>
            </w:r>
          </w:p>
        </w:tc>
      </w:tr>
      <w:tr w14:paraId="4F49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D77869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13</w:t>
            </w:r>
          </w:p>
        </w:tc>
        <w:tc>
          <w:tcPr>
            <w:tcW w:w="0" w:type="auto"/>
            <w:shd w:val="clear" w:color="auto" w:fill="auto"/>
            <w:vAlign w:val="center"/>
          </w:tcPr>
          <w:p w14:paraId="079AF39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护理员持证配置</w:t>
            </w:r>
          </w:p>
        </w:tc>
        <w:tc>
          <w:tcPr>
            <w:tcW w:w="0" w:type="auto"/>
            <w:shd w:val="clear" w:color="auto" w:fill="auto"/>
            <w:vAlign w:val="center"/>
          </w:tcPr>
          <w:p w14:paraId="2899A93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6365" w:type="dxa"/>
            <w:shd w:val="clear" w:color="auto" w:fill="auto"/>
            <w:vAlign w:val="center"/>
          </w:tcPr>
          <w:p w14:paraId="4666303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承诺护理员《医疗护理员证》持证率≥80%，免陪照护岗位 100% 持证，提供人员名单、证书得 3 分；持证率 70%</w:t>
            </w:r>
            <w:r>
              <w:rPr>
                <w:rFonts w:hint="eastAsia" w:ascii="仿宋" w:hAnsi="仿宋" w:eastAsia="仿宋" w:cs="仿宋"/>
                <w:kern w:val="0"/>
                <w:sz w:val="24"/>
                <w:szCs w:val="24"/>
                <w:lang w:val="en-US" w:eastAsia="zh-CN" w:bidi="ar"/>
              </w:rPr>
              <w:noBreakHyphen/>
            </w:r>
            <w:r>
              <w:rPr>
                <w:rFonts w:hint="eastAsia" w:ascii="仿宋" w:hAnsi="仿宋" w:eastAsia="仿宋" w:cs="仿宋"/>
                <w:kern w:val="0"/>
                <w:sz w:val="24"/>
                <w:szCs w:val="24"/>
                <w:lang w:val="en-US" w:eastAsia="zh-CN" w:bidi="ar"/>
              </w:rPr>
              <w:t>79% 得 1 分；低于 70% 得 0 分；不强制固定储备人数，按业务动态调配。</w:t>
            </w:r>
          </w:p>
        </w:tc>
      </w:tr>
      <w:tr w14:paraId="45EA8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DF7CDE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14</w:t>
            </w:r>
          </w:p>
        </w:tc>
        <w:tc>
          <w:tcPr>
            <w:tcW w:w="0" w:type="auto"/>
            <w:shd w:val="clear" w:color="auto" w:fill="auto"/>
            <w:vAlign w:val="center"/>
          </w:tcPr>
          <w:p w14:paraId="4C19393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信息化管理系统</w:t>
            </w:r>
          </w:p>
        </w:tc>
        <w:tc>
          <w:tcPr>
            <w:tcW w:w="0" w:type="auto"/>
            <w:shd w:val="clear" w:color="auto" w:fill="auto"/>
            <w:vAlign w:val="center"/>
          </w:tcPr>
          <w:p w14:paraId="6D88922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w:t>
            </w:r>
          </w:p>
        </w:tc>
        <w:tc>
          <w:tcPr>
            <w:tcW w:w="6365" w:type="dxa"/>
            <w:shd w:val="clear" w:color="auto" w:fill="auto"/>
            <w:vAlign w:val="center"/>
          </w:tcPr>
          <w:p w14:paraId="346738A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1）具备线上下单、派单、支付、开票、患者评价、院方监管功能 2 分；缺 1 项扣 0.5 分；2）书面承诺中标后 3 个月免费对接医院公众号 / 小程序，接口费自理，本地化部署得 2 分；缺承诺本小项不得分；3）系统在二级及以上医院运行证明，每份 1 分，最高 2 分；4）软件著作权或第三方软件合法授权证明得 2 分。</w:t>
            </w:r>
          </w:p>
        </w:tc>
      </w:tr>
      <w:tr w14:paraId="58DFC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74D9EA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15</w:t>
            </w:r>
          </w:p>
        </w:tc>
        <w:tc>
          <w:tcPr>
            <w:tcW w:w="0" w:type="auto"/>
            <w:shd w:val="clear" w:color="auto" w:fill="auto"/>
            <w:vAlign w:val="center"/>
          </w:tcPr>
          <w:p w14:paraId="2434F58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安全风险保障</w:t>
            </w:r>
          </w:p>
        </w:tc>
        <w:tc>
          <w:tcPr>
            <w:tcW w:w="0" w:type="auto"/>
            <w:shd w:val="clear" w:color="auto" w:fill="auto"/>
            <w:vAlign w:val="center"/>
          </w:tcPr>
          <w:p w14:paraId="2BFD2B4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6365" w:type="dxa"/>
            <w:shd w:val="clear" w:color="auto" w:fill="auto"/>
            <w:vAlign w:val="center"/>
          </w:tcPr>
          <w:p w14:paraId="08C6970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书面承诺购买：①第三方意外伤害责任险单次赔付≥10 万元；②雇主责任险单次赔付≥30 万元；两项全部满足得 3 分，缺任意一项扣 1.5 分，承诺书加盖公章。</w:t>
            </w:r>
          </w:p>
        </w:tc>
      </w:tr>
      <w:tr w14:paraId="4F92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B6864C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16</w:t>
            </w:r>
          </w:p>
        </w:tc>
        <w:tc>
          <w:tcPr>
            <w:tcW w:w="0" w:type="auto"/>
            <w:shd w:val="clear" w:color="auto" w:fill="auto"/>
            <w:vAlign w:val="center"/>
          </w:tcPr>
          <w:p w14:paraId="1E5CBD2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项目经理现场答辩</w:t>
            </w:r>
          </w:p>
        </w:tc>
        <w:tc>
          <w:tcPr>
            <w:tcW w:w="0" w:type="auto"/>
            <w:shd w:val="clear" w:color="auto" w:fill="auto"/>
            <w:vAlign w:val="center"/>
          </w:tcPr>
          <w:p w14:paraId="00176DB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w:t>
            </w:r>
          </w:p>
        </w:tc>
        <w:tc>
          <w:tcPr>
            <w:tcW w:w="6365" w:type="dxa"/>
            <w:shd w:val="clear" w:color="auto" w:fill="auto"/>
            <w:vAlign w:val="center"/>
          </w:tcPr>
          <w:p w14:paraId="5BA2BCE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 分钟陈述，内容包含项目重难点、质量管控、新院弹性人员储备；思路清晰、针对性强得 7 分；针对性较强得 5 分；一般得 3 分；较差得 1 分；缺席答辩得 0 分。</w:t>
            </w:r>
          </w:p>
        </w:tc>
      </w:tr>
      <w:tr w14:paraId="5A3BF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C6958A7">
            <w:pPr>
              <w:rPr>
                <w:rFonts w:hint="eastAsia" w:ascii="仿宋" w:hAnsi="仿宋" w:eastAsia="仿宋" w:cs="仿宋"/>
                <w:sz w:val="24"/>
                <w:szCs w:val="24"/>
              </w:rPr>
            </w:pPr>
          </w:p>
        </w:tc>
        <w:tc>
          <w:tcPr>
            <w:tcW w:w="0" w:type="auto"/>
            <w:shd w:val="clear" w:color="auto" w:fill="auto"/>
            <w:vAlign w:val="center"/>
          </w:tcPr>
          <w:p w14:paraId="42B553CF">
            <w:pPr>
              <w:keepNext w:val="0"/>
              <w:keepLines w:val="0"/>
              <w:widowControl/>
              <w:suppressLineNumbers w:val="0"/>
              <w:jc w:val="left"/>
              <w:rPr>
                <w:rFonts w:hint="eastAsia" w:ascii="仿宋" w:hAnsi="仿宋" w:eastAsia="仿宋" w:cs="仿宋"/>
                <w:sz w:val="24"/>
                <w:szCs w:val="24"/>
              </w:rPr>
            </w:pPr>
            <w:r>
              <w:rPr>
                <w:rStyle w:val="13"/>
                <w:rFonts w:hint="eastAsia" w:ascii="仿宋" w:hAnsi="仿宋" w:eastAsia="仿宋" w:cs="仿宋"/>
                <w:kern w:val="0"/>
                <w:sz w:val="24"/>
                <w:szCs w:val="24"/>
                <w:lang w:val="en-US" w:eastAsia="zh-CN" w:bidi="ar"/>
              </w:rPr>
              <w:t>合计</w:t>
            </w:r>
          </w:p>
        </w:tc>
        <w:tc>
          <w:tcPr>
            <w:tcW w:w="0" w:type="auto"/>
            <w:shd w:val="clear" w:color="auto" w:fill="auto"/>
            <w:vAlign w:val="center"/>
          </w:tcPr>
          <w:p w14:paraId="56884A4E">
            <w:pPr>
              <w:keepNext w:val="0"/>
              <w:keepLines w:val="0"/>
              <w:widowControl/>
              <w:suppressLineNumbers w:val="0"/>
              <w:jc w:val="left"/>
              <w:rPr>
                <w:rFonts w:hint="eastAsia" w:ascii="仿宋" w:hAnsi="仿宋" w:eastAsia="仿宋" w:cs="仿宋"/>
                <w:sz w:val="24"/>
                <w:szCs w:val="24"/>
              </w:rPr>
            </w:pPr>
            <w:r>
              <w:rPr>
                <w:rStyle w:val="13"/>
                <w:rFonts w:hint="eastAsia" w:ascii="仿宋" w:hAnsi="仿宋" w:eastAsia="仿宋" w:cs="仿宋"/>
                <w:kern w:val="0"/>
                <w:sz w:val="24"/>
                <w:szCs w:val="24"/>
                <w:lang w:val="en-US" w:eastAsia="zh-CN" w:bidi="ar"/>
              </w:rPr>
              <w:t>100</w:t>
            </w:r>
          </w:p>
        </w:tc>
        <w:tc>
          <w:tcPr>
            <w:tcW w:w="6365" w:type="dxa"/>
            <w:shd w:val="clear" w:color="auto" w:fill="auto"/>
            <w:vAlign w:val="center"/>
          </w:tcPr>
          <w:p w14:paraId="25AE8A15">
            <w:pPr>
              <w:rPr>
                <w:rFonts w:hint="eastAsia" w:ascii="仿宋" w:hAnsi="仿宋" w:eastAsia="仿宋" w:cs="仿宋"/>
                <w:sz w:val="24"/>
                <w:szCs w:val="24"/>
              </w:rPr>
            </w:pPr>
          </w:p>
        </w:tc>
      </w:tr>
    </w:tbl>
    <w:p w14:paraId="07F56FB6">
      <w:pPr>
        <w:pStyle w:val="9"/>
        <w:keepNext w:val="0"/>
        <w:keepLines w:val="0"/>
        <w:pageBreakBefore w:val="0"/>
        <w:widowControl/>
        <w:suppressLineNumbers w:val="0"/>
        <w:kinsoku/>
        <w:wordWrap/>
        <w:overflowPunct/>
        <w:topLinePunct w:val="0"/>
        <w:autoSpaceDE/>
        <w:autoSpaceDN/>
        <w:bidi w:val="0"/>
        <w:adjustRightInd/>
        <w:snapToGrid/>
        <w:ind w:left="0" w:leftChars="0" w:right="0"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同分排序规则：综合得分相同，</w:t>
      </w:r>
      <w:r>
        <w:rPr>
          <w:rStyle w:val="13"/>
          <w:rFonts w:hint="eastAsia" w:ascii="仿宋" w:hAnsi="仿宋" w:eastAsia="仿宋" w:cs="仿宋"/>
          <w:sz w:val="28"/>
          <w:szCs w:val="28"/>
        </w:rPr>
        <w:t>医院陪护有效业绩数量多者优先</w:t>
      </w:r>
      <w:r>
        <w:rPr>
          <w:rFonts w:hint="eastAsia" w:ascii="仿宋" w:hAnsi="仿宋" w:eastAsia="仿宋" w:cs="仿宋"/>
          <w:sz w:val="28"/>
          <w:szCs w:val="28"/>
        </w:rPr>
        <w:t>；业绩数量相同，价格分高者优先；全部条件仍一致，现场抽签确定。评审小组不保证报价最优的供应商一定中标。</w:t>
      </w:r>
    </w:p>
    <w:p w14:paraId="2AFCB837">
      <w:pPr>
        <w:keepNext w:val="0"/>
        <w:keepLines w:val="0"/>
        <w:widowControl/>
        <w:suppressLineNumbers w:val="0"/>
        <w:ind w:left="0" w:leftChars="0" w:firstLine="480" w:firstLineChars="200"/>
        <w:jc w:val="both"/>
      </w:pPr>
      <w:r>
        <w:pict>
          <v:rect id="_x0000_i1028" o:spt="1" style="height:1.5pt;width:432pt;" fillcolor="#A0A0A0" filled="t" stroked="f" coordsize="21600,21600" o:hr="t" o:hrstd="t" o:hralign="center">
            <v:path/>
            <v:fill on="t" focussize="0,0"/>
            <v:stroke on="f"/>
            <v:imagedata o:title=""/>
            <o:lock v:ext="edit"/>
            <w10:wrap type="none"/>
            <w10:anchorlock/>
          </v:rect>
        </w:pict>
      </w:r>
    </w:p>
    <w:p w14:paraId="1508BBC9">
      <w:pPr>
        <w:pStyle w:val="2"/>
        <w:keepNext w:val="0"/>
        <w:keepLines w:val="0"/>
        <w:widowControl/>
        <w:suppressLineNumbers w:val="0"/>
        <w:jc w:val="center"/>
      </w:pPr>
      <w:r>
        <w:t>第四章 项目需求（★代表实质性条款，不满足作无效</w:t>
      </w:r>
      <w:r>
        <w:rPr>
          <w:rFonts w:hint="eastAsia"/>
          <w:lang w:eastAsia="zh-CN"/>
        </w:rPr>
        <w:t>响应</w:t>
      </w:r>
      <w:r>
        <w:t>）</w:t>
      </w:r>
    </w:p>
    <w:p w14:paraId="2CC2F6FB">
      <w:pPr>
        <w:pStyle w:val="3"/>
        <w:keepNext w:val="0"/>
        <w:keepLines w:val="0"/>
        <w:widowControl/>
        <w:suppressLineNumbers w:val="0"/>
        <w:jc w:val="both"/>
      </w:pPr>
      <w:r>
        <w:t>4.1 项目概况</w:t>
      </w:r>
    </w:p>
    <w:p w14:paraId="568F60F7">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服务地点：兴化市中医院全部住院病区；本院为新建医院，住院患者逐步增长，供应商必须具备</w:t>
      </w:r>
      <w:r>
        <w:rPr>
          <w:rStyle w:val="13"/>
          <w:rFonts w:hint="eastAsia" w:ascii="仿宋" w:hAnsi="仿宋" w:eastAsia="仿宋" w:cs="仿宋"/>
          <w:sz w:val="28"/>
          <w:szCs w:val="28"/>
        </w:rPr>
        <w:t>弹性人员调配能力</w:t>
      </w:r>
      <w:r>
        <w:rPr>
          <w:rFonts w:hint="eastAsia" w:ascii="仿宋" w:hAnsi="仿宋" w:eastAsia="仿宋" w:cs="仿宋"/>
          <w:sz w:val="28"/>
          <w:szCs w:val="28"/>
        </w:rPr>
        <w:t>，跟随临床实际需求动态增减护理员，不设置强制最低在岗人数。</w:t>
      </w:r>
    </w:p>
    <w:p w14:paraId="52ADE42C">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服务模式：24 小时一对一特需陪护；24 小时一对多团队陪护（白班 1 人最多照护 4 位患者，夜班最多照护 6 位患者）；免陪照护病区服务；全部服务由患方自愿选择。</w:t>
      </w:r>
    </w:p>
    <w:p w14:paraId="7E7D0086">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1" w:after="0" w:afterAutospacing="1" w:line="480" w:lineRule="exact"/>
        <w:ind w:left="0" w:leftChars="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服务期限</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 xml:space="preserve"> </w:t>
      </w:r>
      <w:r>
        <w:rPr>
          <w:rFonts w:hint="eastAsia" w:ascii="仿宋" w:hAnsi="仿宋" w:eastAsia="仿宋" w:cs="仿宋"/>
          <w:sz w:val="28"/>
          <w:szCs w:val="28"/>
        </w:rPr>
        <w:t>年，一年一考核，考核合格后方可续签。</w:t>
      </w:r>
    </w:p>
    <w:p w14:paraId="528A7171">
      <w:pPr>
        <w:pStyle w:val="3"/>
        <w:keepNext w:val="0"/>
        <w:keepLines w:val="0"/>
        <w:widowControl/>
        <w:suppressLineNumbers w:val="0"/>
        <w:jc w:val="both"/>
      </w:pPr>
      <w:r>
        <w:t>4.2 ★服务方式与管理硬性要求</w:t>
      </w:r>
    </w:p>
    <w:p w14:paraId="5E259220">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★全部护理员由中标供应商统一招聘、培训、管理、发放薪酬、购买各类保险；</w:t>
      </w:r>
      <w:r>
        <w:rPr>
          <w:rStyle w:val="13"/>
          <w:rFonts w:hint="eastAsia" w:ascii="仿宋" w:hAnsi="仿宋" w:eastAsia="仿宋" w:cs="仿宋"/>
          <w:sz w:val="28"/>
          <w:szCs w:val="28"/>
        </w:rPr>
        <w:t>护理员与医院不存在劳动关系，劳资纠纷全部由供应商承担</w:t>
      </w:r>
      <w:r>
        <w:rPr>
          <w:rFonts w:hint="eastAsia" w:ascii="仿宋" w:hAnsi="仿宋" w:eastAsia="仿宋" w:cs="仿宋"/>
          <w:sz w:val="28"/>
          <w:szCs w:val="28"/>
        </w:rPr>
        <w:t>。</w:t>
      </w:r>
    </w:p>
    <w:p w14:paraId="313FB0B0">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★接到临床科室用工需求通知，</w:t>
      </w:r>
      <w:r>
        <w:rPr>
          <w:rStyle w:val="13"/>
          <w:rFonts w:hint="eastAsia" w:ascii="仿宋" w:hAnsi="仿宋" w:eastAsia="仿宋" w:cs="仿宋"/>
          <w:sz w:val="28"/>
          <w:szCs w:val="28"/>
        </w:rPr>
        <w:t>1 小时内工作人员到达床边和患方沟通，</w:t>
      </w:r>
      <w:r>
        <w:rPr>
          <w:rStyle w:val="13"/>
          <w:rFonts w:hint="eastAsia" w:ascii="仿宋" w:hAnsi="仿宋" w:eastAsia="仿宋" w:cs="仿宋"/>
          <w:sz w:val="28"/>
          <w:szCs w:val="28"/>
          <w:lang w:val="en-US" w:eastAsia="zh-CN"/>
        </w:rPr>
        <w:t>2</w:t>
      </w:r>
      <w:r>
        <w:rPr>
          <w:rStyle w:val="13"/>
          <w:rFonts w:hint="eastAsia" w:ascii="仿宋" w:hAnsi="仿宋" w:eastAsia="仿宋" w:cs="仿宋"/>
          <w:sz w:val="28"/>
          <w:szCs w:val="28"/>
        </w:rPr>
        <w:t>小时内完成派工上岗</w:t>
      </w:r>
      <w:r>
        <w:rPr>
          <w:rFonts w:hint="eastAsia" w:ascii="仿宋" w:hAnsi="仿宋" w:eastAsia="仿宋" w:cs="仿宋"/>
          <w:sz w:val="28"/>
          <w:szCs w:val="28"/>
        </w:rPr>
        <w:t>。</w:t>
      </w:r>
    </w:p>
    <w:p w14:paraId="5E13649A">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★陪护服务由供应商直接向患方收费，签订陪护服务协议，开具合法票据；免陪照护服务严格按照江苏省医保、免陪照护试点文件执行，配合医院完成结算；未经医院书面许可，不得调整收费。</w:t>
      </w:r>
    </w:p>
    <w:p w14:paraId="223D654C">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★医院仅提供一间办公用房；护理员食宿全部由中标供应商自行解决；病区不得堆放护工大件私人物品，违规将按合同予以处罚。</w:t>
      </w:r>
    </w:p>
    <w:p w14:paraId="7655DA1B">
      <w:pPr>
        <w:keepNext w:val="0"/>
        <w:keepLines w:val="0"/>
        <w:widowControl/>
        <w:numPr>
          <w:ilvl w:val="0"/>
          <w:numId w:val="5"/>
        </w:numPr>
        <w:suppressLineNumbers w:val="0"/>
        <w:spacing w:before="0" w:beforeAutospacing="1" w:after="0" w:afterAutospacing="1"/>
        <w:ind w:left="1040" w:leftChars="200" w:hanging="560" w:hangingChars="200"/>
        <w:jc w:val="both"/>
        <w:rPr>
          <w:rFonts w:hint="eastAsia" w:ascii="仿宋" w:hAnsi="仿宋" w:eastAsia="仿宋" w:cs="仿宋"/>
          <w:sz w:val="28"/>
          <w:szCs w:val="28"/>
        </w:rPr>
      </w:pPr>
      <w:r>
        <w:rPr>
          <w:rFonts w:hint="eastAsia" w:ascii="仿宋" w:hAnsi="仿宋" w:eastAsia="仿宋" w:cs="仿宋"/>
          <w:sz w:val="28"/>
          <w:szCs w:val="28"/>
        </w:rPr>
        <w:t xml:space="preserve">★人员配置硬性条件： </w:t>
      </w:r>
    </w:p>
    <w:p w14:paraId="3CD982E4">
      <w:pPr>
        <w:keepNext w:val="0"/>
        <w:keepLines w:val="0"/>
        <w:pageBreakBefore w:val="0"/>
        <w:widowControl/>
        <w:numPr>
          <w:ilvl w:val="1"/>
          <w:numId w:val="6"/>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驻场项目经理：大专及以上学历；无大专学历的须具备 5 年以上医院陪护项目管理经验；项目经理或培训老师具备护理相关从业经历。更换项目经理必须提交书面申请，取得医院书面同意后方可更换；私自更换将予以处罚。</w:t>
      </w:r>
    </w:p>
    <w:p w14:paraId="1DF5A155">
      <w:pPr>
        <w:keepNext w:val="0"/>
        <w:keepLines w:val="0"/>
        <w:pageBreakBefore w:val="0"/>
        <w:widowControl/>
        <w:numPr>
          <w:ilvl w:val="1"/>
          <w:numId w:val="6"/>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管理人员、护理员不设置固定最低人数，根据病区实际患者数量弹性配置，满足临床用工需求。</w:t>
      </w:r>
    </w:p>
    <w:p w14:paraId="63602305">
      <w:pPr>
        <w:keepNext w:val="0"/>
        <w:keepLines w:val="0"/>
        <w:pageBreakBefore w:val="0"/>
        <w:widowControl/>
        <w:numPr>
          <w:ilvl w:val="1"/>
          <w:numId w:val="6"/>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护理员整体持证上岗率≥70%，</w:t>
      </w:r>
      <w:r>
        <w:rPr>
          <w:rStyle w:val="13"/>
          <w:rFonts w:hint="eastAsia" w:ascii="仿宋" w:hAnsi="仿宋" w:eastAsia="仿宋" w:cs="仿宋"/>
          <w:sz w:val="28"/>
          <w:szCs w:val="28"/>
          <w:highlight w:val="none"/>
        </w:rPr>
        <w:t>免陪照护岗位必须 100% 持有医疗护理员相关证书</w:t>
      </w:r>
      <w:r>
        <w:rPr>
          <w:rFonts w:hint="eastAsia" w:ascii="仿宋" w:hAnsi="仿宋" w:eastAsia="仿宋" w:cs="仿宋"/>
          <w:sz w:val="28"/>
          <w:szCs w:val="28"/>
          <w:highlight w:val="none"/>
        </w:rPr>
        <w:t>。</w:t>
      </w:r>
    </w:p>
    <w:p w14:paraId="45A469F4">
      <w:pPr>
        <w:keepNext w:val="0"/>
        <w:keepLines w:val="0"/>
        <w:pageBreakBefore w:val="0"/>
        <w:widowControl/>
        <w:numPr>
          <w:ilvl w:val="1"/>
          <w:numId w:val="6"/>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护理员年龄 20</w:t>
      </w:r>
      <w:r>
        <w:rPr>
          <w:rFonts w:hint="eastAsia" w:ascii="仿宋" w:hAnsi="仿宋" w:eastAsia="仿宋" w:cs="仿宋"/>
          <w:sz w:val="28"/>
          <w:szCs w:val="28"/>
        </w:rPr>
        <w:noBreakHyphen/>
      </w:r>
      <w:r>
        <w:rPr>
          <w:rFonts w:hint="eastAsia" w:ascii="仿宋" w:hAnsi="仿宋" w:eastAsia="仿宋" w:cs="仿宋"/>
          <w:sz w:val="28"/>
          <w:szCs w:val="28"/>
        </w:rPr>
        <w:t>60 周岁，身份证、健康证齐全，无犯罪记录，鼓励持有医疗护理员证书。</w:t>
      </w:r>
    </w:p>
    <w:p w14:paraId="1F263FA4">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★护理员只可开展患者生活照护；</w:t>
      </w:r>
      <w:r>
        <w:rPr>
          <w:rStyle w:val="13"/>
          <w:rFonts w:hint="eastAsia" w:ascii="仿宋" w:hAnsi="仿宋" w:eastAsia="仿宋" w:cs="仿宋"/>
          <w:sz w:val="28"/>
          <w:szCs w:val="28"/>
        </w:rPr>
        <w:t>严禁从事输液、吸痰、换药、拔管等任何医疗技术操作</w:t>
      </w:r>
      <w:r>
        <w:rPr>
          <w:rFonts w:hint="eastAsia" w:ascii="仿宋" w:hAnsi="仿宋" w:eastAsia="仿宋" w:cs="仿宋"/>
          <w:sz w:val="28"/>
          <w:szCs w:val="28"/>
        </w:rPr>
        <w:t>。</w:t>
      </w:r>
    </w:p>
    <w:p w14:paraId="4270795F">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★护理员履职过程中造成患者跌倒、烫伤、走失、财产损毁、人身伤害，全部经济赔偿、法律责任由供应商承担，医院不承担连带责任。</w:t>
      </w:r>
    </w:p>
    <w:p w14:paraId="4C523870">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★每月 15 日前向医院提交上月完整业务财务台账，按照</w:t>
      </w:r>
      <w:r>
        <w:rPr>
          <w:rFonts w:hint="eastAsia" w:ascii="仿宋" w:hAnsi="仿宋" w:eastAsia="仿宋" w:cs="仿宋"/>
          <w:sz w:val="28"/>
          <w:szCs w:val="28"/>
          <w:lang w:eastAsia="zh-CN"/>
        </w:rPr>
        <w:t>响应</w:t>
      </w:r>
      <w:r>
        <w:rPr>
          <w:rFonts w:hint="eastAsia" w:ascii="仿宋" w:hAnsi="仿宋" w:eastAsia="仿宋" w:cs="仿宋"/>
          <w:sz w:val="28"/>
          <w:szCs w:val="28"/>
        </w:rPr>
        <w:t>填报的资源占用费费率，依据每月实际营收据实缴纳资源占用费，无年度保底缴纳金额。</w:t>
      </w:r>
    </w:p>
    <w:p w14:paraId="4EDD03DD">
      <w:pPr>
        <w:keepNext w:val="0"/>
        <w:keepLines w:val="0"/>
        <w:widowControl/>
        <w:numPr>
          <w:ilvl w:val="0"/>
          <w:numId w:val="5"/>
        </w:numPr>
        <w:suppressLineNumbers w:val="0"/>
        <w:spacing w:before="0" w:beforeAutospacing="1" w:after="0" w:afterAutospacing="1"/>
        <w:ind w:left="1040" w:leftChars="200" w:hanging="560" w:hangingChars="200"/>
        <w:jc w:val="both"/>
        <w:rPr>
          <w:rFonts w:hint="eastAsia" w:ascii="仿宋" w:hAnsi="仿宋" w:eastAsia="仿宋" w:cs="仿宋"/>
          <w:sz w:val="28"/>
          <w:szCs w:val="28"/>
        </w:rPr>
      </w:pPr>
      <w:r>
        <w:rPr>
          <w:rFonts w:hint="eastAsia" w:ascii="仿宋" w:hAnsi="仿宋" w:eastAsia="仿宋" w:cs="仿宋"/>
          <w:sz w:val="28"/>
          <w:szCs w:val="28"/>
        </w:rPr>
        <w:t>★建立完整护理员电子人员档案，报送医院职能管理部门备案。</w:t>
      </w:r>
    </w:p>
    <w:p w14:paraId="3CE8B8F4">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★医院实施月度、季度、年度考核；月度综合考核 90 分为合格；月度考核≤85 分，每次扣罚 5000 元；</w:t>
      </w:r>
      <w:r>
        <w:rPr>
          <w:rStyle w:val="13"/>
          <w:rFonts w:hint="eastAsia" w:ascii="仿宋" w:hAnsi="仿宋" w:eastAsia="仿宋" w:cs="仿宋"/>
          <w:sz w:val="28"/>
          <w:szCs w:val="28"/>
        </w:rPr>
        <w:t>年度累计 2 次考核低于 80 分，医院有权单方面终止合同</w:t>
      </w:r>
      <w:r>
        <w:rPr>
          <w:rFonts w:hint="eastAsia" w:ascii="仿宋" w:hAnsi="仿宋" w:eastAsia="仿宋" w:cs="仿宋"/>
          <w:sz w:val="28"/>
          <w:szCs w:val="28"/>
        </w:rPr>
        <w:t>。</w:t>
      </w:r>
    </w:p>
    <w:p w14:paraId="337B8E40">
      <w:pPr>
        <w:pStyle w:val="3"/>
        <w:keepNext w:val="0"/>
        <w:keepLines w:val="0"/>
        <w:widowControl/>
        <w:suppressLineNumbers w:val="0"/>
        <w:jc w:val="both"/>
      </w:pPr>
      <w:r>
        <w:t>4.3 服务内容</w:t>
      </w:r>
    </w:p>
    <w:tbl>
      <w:tblPr>
        <w:tblStyle w:val="11"/>
        <w:tblW w:w="9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9004"/>
      </w:tblGrid>
      <w:tr w14:paraId="0E3C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69" w:type="dxa"/>
            <w:gridSpan w:val="2"/>
            <w:noWrap w:val="0"/>
            <w:vAlign w:val="top"/>
          </w:tcPr>
          <w:p w14:paraId="07DF1E37">
            <w:pPr>
              <w:spacing w:line="360" w:lineRule="auto"/>
              <w:jc w:val="left"/>
              <w:rPr>
                <w:rFonts w:hint="eastAsia" w:ascii="仿宋" w:hAnsi="仿宋" w:eastAsia="仿宋" w:cs="仿宋"/>
                <w:b/>
                <w:sz w:val="24"/>
                <w:szCs w:val="24"/>
                <w:lang w:val="en-US" w:eastAsia="zh-CN"/>
              </w:rPr>
            </w:pPr>
            <w:r>
              <w:rPr>
                <w:rFonts w:hint="eastAsia" w:ascii="仿宋" w:hAnsi="仿宋" w:eastAsia="仿宋" w:cs="仿宋"/>
                <w:b/>
                <w:bCs/>
                <w:color w:val="000000"/>
                <w:kern w:val="0"/>
                <w:sz w:val="24"/>
                <w:szCs w:val="24"/>
                <w:rtl w:val="0"/>
                <w:lang w:val="en-US" w:eastAsia="zh-CN"/>
              </w:rPr>
              <w:t>一、主要工作内容</w:t>
            </w:r>
          </w:p>
        </w:tc>
      </w:tr>
      <w:tr w14:paraId="6152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9" w:type="dxa"/>
            <w:gridSpan w:val="2"/>
            <w:noWrap w:val="0"/>
            <w:vAlign w:val="top"/>
          </w:tcPr>
          <w:p w14:paraId="0D0A7D2A">
            <w:pPr>
              <w:spacing w:line="360" w:lineRule="auto"/>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1.对患者的陪护服务：</w:t>
            </w:r>
          </w:p>
        </w:tc>
      </w:tr>
      <w:tr w14:paraId="696B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5" w:type="dxa"/>
            <w:noWrap w:val="0"/>
            <w:vAlign w:val="top"/>
          </w:tcPr>
          <w:p w14:paraId="30D269F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序号</w:t>
            </w:r>
          </w:p>
        </w:tc>
        <w:tc>
          <w:tcPr>
            <w:tcW w:w="9004" w:type="dxa"/>
            <w:noWrap w:val="0"/>
            <w:vAlign w:val="top"/>
          </w:tcPr>
          <w:p w14:paraId="411F8234">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要求</w:t>
            </w:r>
          </w:p>
        </w:tc>
      </w:tr>
      <w:tr w14:paraId="5742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5" w:type="dxa"/>
            <w:noWrap w:val="0"/>
            <w:vAlign w:val="center"/>
          </w:tcPr>
          <w:p w14:paraId="4CB8F5D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w:t>
            </w:r>
          </w:p>
        </w:tc>
        <w:tc>
          <w:tcPr>
            <w:tcW w:w="9004" w:type="dxa"/>
            <w:noWrap w:val="0"/>
            <w:vAlign w:val="center"/>
          </w:tcPr>
          <w:p w14:paraId="71B6E29B">
            <w:pPr>
              <w:jc w:val="left"/>
              <w:rPr>
                <w:rFonts w:hint="eastAsia" w:ascii="仿宋" w:hAnsi="仿宋" w:eastAsia="仿宋" w:cs="仿宋"/>
                <w:sz w:val="24"/>
                <w:szCs w:val="24"/>
                <w:lang w:val="en-US" w:eastAsia="zh-CN"/>
              </w:rPr>
            </w:pPr>
            <w:r>
              <w:rPr>
                <w:rFonts w:hint="eastAsia" w:ascii="仿宋" w:hAnsi="仿宋" w:eastAsia="仿宋" w:cs="仿宋"/>
                <w:sz w:val="24"/>
                <w:szCs w:val="24"/>
              </w:rPr>
              <w:t>晨间护理</w:t>
            </w:r>
            <w:r>
              <w:rPr>
                <w:rFonts w:hint="eastAsia" w:ascii="仿宋" w:hAnsi="仿宋" w:eastAsia="仿宋" w:cs="仿宋"/>
                <w:sz w:val="24"/>
                <w:szCs w:val="24"/>
                <w:lang w:eastAsia="zh-CN"/>
              </w:rPr>
              <w:t>：</w:t>
            </w:r>
            <w:r>
              <w:rPr>
                <w:rFonts w:hint="eastAsia" w:ascii="仿宋" w:hAnsi="仿宋" w:eastAsia="仿宋" w:cs="仿宋"/>
                <w:sz w:val="24"/>
                <w:szCs w:val="24"/>
              </w:rPr>
              <w:t>洗漱、抹身、换衣服、梳头、整理床单元；</w:t>
            </w:r>
          </w:p>
        </w:tc>
      </w:tr>
      <w:tr w14:paraId="452B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65" w:type="dxa"/>
            <w:noWrap w:val="0"/>
            <w:vAlign w:val="center"/>
          </w:tcPr>
          <w:p w14:paraId="3FA0DEE2">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（2）</w:t>
            </w:r>
          </w:p>
        </w:tc>
        <w:tc>
          <w:tcPr>
            <w:tcW w:w="9004" w:type="dxa"/>
            <w:noWrap w:val="0"/>
            <w:vAlign w:val="center"/>
          </w:tcPr>
          <w:p w14:paraId="6A5D2085">
            <w:pPr>
              <w:jc w:val="left"/>
              <w:rPr>
                <w:rFonts w:hint="eastAsia" w:ascii="仿宋" w:hAnsi="仿宋" w:eastAsia="仿宋" w:cs="仿宋"/>
                <w:sz w:val="24"/>
                <w:szCs w:val="24"/>
                <w:lang w:val="en-US" w:eastAsia="zh-CN"/>
              </w:rPr>
            </w:pPr>
            <w:r>
              <w:rPr>
                <w:rFonts w:hint="eastAsia" w:ascii="仿宋" w:hAnsi="仿宋" w:eastAsia="仿宋" w:cs="仿宋"/>
                <w:sz w:val="24"/>
                <w:szCs w:val="24"/>
              </w:rPr>
              <w:t>喂食、喂水、清理食具、喂药；</w:t>
            </w:r>
          </w:p>
        </w:tc>
      </w:tr>
      <w:tr w14:paraId="37F5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965" w:type="dxa"/>
            <w:noWrap w:val="0"/>
            <w:vAlign w:val="center"/>
          </w:tcPr>
          <w:p w14:paraId="459C9B5C">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（3）</w:t>
            </w:r>
          </w:p>
        </w:tc>
        <w:tc>
          <w:tcPr>
            <w:tcW w:w="9004" w:type="dxa"/>
            <w:noWrap w:val="0"/>
            <w:vAlign w:val="center"/>
          </w:tcPr>
          <w:p w14:paraId="4D1E1C0B">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w:t>
            </w:r>
            <w:r>
              <w:rPr>
                <w:rFonts w:hint="eastAsia" w:ascii="仿宋" w:hAnsi="仿宋" w:eastAsia="仿宋" w:cs="仿宋"/>
                <w:sz w:val="24"/>
                <w:szCs w:val="24"/>
              </w:rPr>
              <w:t>病情及时间允许</w:t>
            </w:r>
            <w:r>
              <w:rPr>
                <w:rFonts w:hint="eastAsia" w:ascii="仿宋" w:hAnsi="仿宋" w:eastAsia="仿宋" w:cs="仿宋"/>
                <w:sz w:val="24"/>
                <w:szCs w:val="24"/>
                <w:lang w:val="en-US" w:eastAsia="zh-CN"/>
              </w:rPr>
              <w:t>下</w:t>
            </w:r>
            <w:r>
              <w:rPr>
                <w:rFonts w:hint="eastAsia" w:ascii="仿宋" w:hAnsi="仿宋" w:eastAsia="仿宋" w:cs="仿宋"/>
                <w:sz w:val="24"/>
                <w:szCs w:val="24"/>
              </w:rPr>
              <w:t>陪同病人散步；</w:t>
            </w:r>
          </w:p>
        </w:tc>
      </w:tr>
      <w:tr w14:paraId="7E09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965" w:type="dxa"/>
            <w:noWrap w:val="0"/>
            <w:vAlign w:val="center"/>
          </w:tcPr>
          <w:p w14:paraId="57A5EA4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（4）</w:t>
            </w:r>
          </w:p>
        </w:tc>
        <w:tc>
          <w:tcPr>
            <w:tcW w:w="9004" w:type="dxa"/>
            <w:noWrap w:val="0"/>
            <w:vAlign w:val="center"/>
          </w:tcPr>
          <w:p w14:paraId="46E5E2E5">
            <w:pPr>
              <w:jc w:val="left"/>
              <w:rPr>
                <w:rFonts w:hint="eastAsia" w:ascii="仿宋" w:hAnsi="仿宋" w:eastAsia="仿宋" w:cs="仿宋"/>
                <w:sz w:val="24"/>
                <w:szCs w:val="24"/>
                <w:lang w:val="en-US" w:eastAsia="zh-CN"/>
              </w:rPr>
            </w:pPr>
            <w:r>
              <w:rPr>
                <w:rFonts w:hint="eastAsia" w:ascii="仿宋" w:hAnsi="仿宋" w:eastAsia="仿宋" w:cs="仿宋"/>
                <w:sz w:val="24"/>
                <w:szCs w:val="24"/>
              </w:rPr>
              <w:t>协助翻身拍背、协助病人床上二便，递送及清洗便器；更换湿、污床单、及时更换衣服，保持病人体位舒适；二便失禁者，为病人更换尿布并保持会阴部清洁、干爽；</w:t>
            </w:r>
          </w:p>
        </w:tc>
      </w:tr>
      <w:tr w14:paraId="617F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06E335B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（5）</w:t>
            </w:r>
          </w:p>
        </w:tc>
        <w:tc>
          <w:tcPr>
            <w:tcW w:w="9004" w:type="dxa"/>
            <w:noWrap w:val="0"/>
            <w:vAlign w:val="center"/>
          </w:tcPr>
          <w:p w14:paraId="03CA6B83">
            <w:pPr>
              <w:jc w:val="left"/>
              <w:rPr>
                <w:rFonts w:hint="eastAsia" w:ascii="仿宋" w:hAnsi="仿宋" w:eastAsia="仿宋" w:cs="仿宋"/>
                <w:sz w:val="24"/>
                <w:szCs w:val="24"/>
                <w:lang w:val="en-US" w:eastAsia="zh-CN"/>
              </w:rPr>
            </w:pPr>
            <w:r>
              <w:rPr>
                <w:rFonts w:hint="eastAsia" w:ascii="仿宋" w:hAnsi="仿宋" w:eastAsia="仿宋" w:cs="仿宋"/>
                <w:sz w:val="24"/>
                <w:szCs w:val="24"/>
              </w:rPr>
              <w:t>观察输液情况，保持输液状态正常，及时发现异常情况及时通知护士；</w:t>
            </w:r>
          </w:p>
        </w:tc>
      </w:tr>
      <w:tr w14:paraId="59BE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5" w:type="dxa"/>
            <w:noWrap w:val="0"/>
            <w:vAlign w:val="center"/>
          </w:tcPr>
          <w:p w14:paraId="4B45B2E8">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（6）</w:t>
            </w:r>
          </w:p>
        </w:tc>
        <w:tc>
          <w:tcPr>
            <w:tcW w:w="9004" w:type="dxa"/>
            <w:noWrap w:val="0"/>
            <w:vAlign w:val="center"/>
          </w:tcPr>
          <w:p w14:paraId="0BF948F9">
            <w:pPr>
              <w:jc w:val="left"/>
              <w:rPr>
                <w:rFonts w:hint="eastAsia" w:ascii="仿宋" w:hAnsi="仿宋" w:eastAsia="仿宋" w:cs="仿宋"/>
                <w:sz w:val="24"/>
                <w:szCs w:val="24"/>
                <w:lang w:val="en-US" w:eastAsia="zh-CN"/>
              </w:rPr>
            </w:pPr>
            <w:r>
              <w:rPr>
                <w:rFonts w:hint="eastAsia" w:ascii="仿宋" w:hAnsi="仿宋" w:eastAsia="仿宋" w:cs="仿宋"/>
                <w:sz w:val="24"/>
                <w:szCs w:val="24"/>
              </w:rPr>
              <w:t>修剪指/趾甲、刮胡子</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洗头</w:t>
            </w:r>
            <w:r>
              <w:rPr>
                <w:rFonts w:hint="eastAsia" w:ascii="仿宋" w:hAnsi="仿宋" w:eastAsia="仿宋" w:cs="仿宋"/>
                <w:sz w:val="24"/>
                <w:szCs w:val="24"/>
              </w:rPr>
              <w:t>，根据病情协助病人功能锻炼；</w:t>
            </w:r>
          </w:p>
        </w:tc>
      </w:tr>
      <w:tr w14:paraId="3B5A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0316C64C">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（7）</w:t>
            </w:r>
          </w:p>
        </w:tc>
        <w:tc>
          <w:tcPr>
            <w:tcW w:w="9004" w:type="dxa"/>
            <w:noWrap w:val="0"/>
            <w:vAlign w:val="center"/>
          </w:tcPr>
          <w:p w14:paraId="78F0DE5B">
            <w:pPr>
              <w:jc w:val="left"/>
              <w:rPr>
                <w:rFonts w:hint="eastAsia" w:ascii="仿宋" w:hAnsi="仿宋" w:eastAsia="仿宋" w:cs="仿宋"/>
                <w:sz w:val="24"/>
                <w:szCs w:val="24"/>
                <w:lang w:val="en-US" w:eastAsia="zh-CN"/>
              </w:rPr>
            </w:pPr>
            <w:r>
              <w:rPr>
                <w:rFonts w:hint="eastAsia" w:ascii="仿宋" w:hAnsi="仿宋" w:eastAsia="仿宋" w:cs="仿宋"/>
                <w:sz w:val="24"/>
                <w:szCs w:val="24"/>
              </w:rPr>
              <w:t>协助运送病人进行各项检查或康复治疗；</w:t>
            </w:r>
          </w:p>
        </w:tc>
      </w:tr>
      <w:tr w14:paraId="0D44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00549C1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（8）</w:t>
            </w:r>
          </w:p>
        </w:tc>
        <w:tc>
          <w:tcPr>
            <w:tcW w:w="9004" w:type="dxa"/>
            <w:noWrap w:val="0"/>
            <w:vAlign w:val="center"/>
          </w:tcPr>
          <w:p w14:paraId="30579EC0">
            <w:pPr>
              <w:jc w:val="left"/>
              <w:rPr>
                <w:rFonts w:hint="eastAsia" w:ascii="仿宋" w:hAnsi="仿宋" w:eastAsia="仿宋" w:cs="仿宋"/>
                <w:sz w:val="24"/>
                <w:szCs w:val="24"/>
                <w:lang w:val="en-US" w:eastAsia="zh-CN"/>
              </w:rPr>
            </w:pPr>
            <w:r>
              <w:rPr>
                <w:rFonts w:hint="eastAsia" w:ascii="仿宋" w:hAnsi="仿宋" w:eastAsia="仿宋" w:cs="仿宋"/>
                <w:sz w:val="24"/>
                <w:szCs w:val="24"/>
              </w:rPr>
              <w:t>保持病人及床单位清洁、整齐、无异味；</w:t>
            </w:r>
          </w:p>
        </w:tc>
      </w:tr>
      <w:tr w14:paraId="6F1B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1A0BBF4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（9）</w:t>
            </w:r>
          </w:p>
        </w:tc>
        <w:tc>
          <w:tcPr>
            <w:tcW w:w="9004" w:type="dxa"/>
            <w:noWrap w:val="0"/>
            <w:vAlign w:val="center"/>
          </w:tcPr>
          <w:p w14:paraId="5644B6E1">
            <w:pPr>
              <w:jc w:val="left"/>
              <w:rPr>
                <w:rFonts w:hint="eastAsia" w:ascii="仿宋" w:hAnsi="仿宋" w:eastAsia="仿宋" w:cs="仿宋"/>
                <w:sz w:val="24"/>
                <w:szCs w:val="24"/>
                <w:lang w:val="en-US" w:eastAsia="zh-CN"/>
              </w:rPr>
            </w:pPr>
            <w:r>
              <w:rPr>
                <w:rFonts w:hint="eastAsia" w:ascii="仿宋" w:hAnsi="仿宋" w:eastAsia="仿宋" w:cs="仿宋"/>
                <w:sz w:val="24"/>
                <w:szCs w:val="24"/>
              </w:rPr>
              <w:t>根据医生护士的指导，注意观察病情，了解病人的各种情况，保持各管道及输液管道通畅，发现异常及时通知护士或医生处理；</w:t>
            </w:r>
          </w:p>
        </w:tc>
      </w:tr>
      <w:tr w14:paraId="3E33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675C308C">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（10）</w:t>
            </w:r>
          </w:p>
        </w:tc>
        <w:tc>
          <w:tcPr>
            <w:tcW w:w="9004" w:type="dxa"/>
            <w:noWrap w:val="0"/>
            <w:vAlign w:val="center"/>
          </w:tcPr>
          <w:p w14:paraId="051498C5">
            <w:pPr>
              <w:jc w:val="left"/>
              <w:rPr>
                <w:rFonts w:hint="eastAsia" w:ascii="仿宋" w:hAnsi="仿宋" w:eastAsia="仿宋" w:cs="仿宋"/>
                <w:sz w:val="24"/>
                <w:szCs w:val="24"/>
                <w:lang w:val="en-US" w:eastAsia="zh-CN"/>
              </w:rPr>
            </w:pPr>
            <w:r>
              <w:rPr>
                <w:rFonts w:hint="eastAsia" w:ascii="仿宋" w:hAnsi="仿宋" w:eastAsia="仿宋" w:cs="仿宋"/>
                <w:sz w:val="24"/>
                <w:szCs w:val="24"/>
              </w:rPr>
              <w:t>晚间护理：抹身、洗脸、洗脚、整理床单、协助病人入睡；</w:t>
            </w:r>
          </w:p>
        </w:tc>
      </w:tr>
      <w:tr w14:paraId="1BD6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562A8A3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（11）</w:t>
            </w:r>
          </w:p>
        </w:tc>
        <w:tc>
          <w:tcPr>
            <w:tcW w:w="9004" w:type="dxa"/>
            <w:noWrap w:val="0"/>
            <w:vAlign w:val="center"/>
          </w:tcPr>
          <w:p w14:paraId="31650BB4">
            <w:pPr>
              <w:jc w:val="left"/>
              <w:rPr>
                <w:rFonts w:hint="eastAsia" w:ascii="仿宋" w:hAnsi="仿宋" w:eastAsia="仿宋" w:cs="仿宋"/>
                <w:sz w:val="24"/>
                <w:szCs w:val="24"/>
                <w:lang w:val="en-US" w:eastAsia="zh-CN"/>
              </w:rPr>
            </w:pPr>
            <w:r>
              <w:rPr>
                <w:rFonts w:hint="eastAsia" w:ascii="仿宋" w:hAnsi="仿宋" w:eastAsia="仿宋" w:cs="仿宋"/>
                <w:sz w:val="24"/>
                <w:szCs w:val="24"/>
              </w:rPr>
              <w:t>根据病人需求及时给予帮助；</w:t>
            </w:r>
          </w:p>
        </w:tc>
      </w:tr>
      <w:tr w14:paraId="1EA2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652BFC1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（12）</w:t>
            </w:r>
          </w:p>
        </w:tc>
        <w:tc>
          <w:tcPr>
            <w:tcW w:w="9004" w:type="dxa"/>
            <w:noWrap w:val="0"/>
            <w:vAlign w:val="center"/>
          </w:tcPr>
          <w:p w14:paraId="44447958">
            <w:pPr>
              <w:jc w:val="left"/>
              <w:rPr>
                <w:rFonts w:hint="eastAsia" w:ascii="仿宋" w:hAnsi="仿宋" w:eastAsia="仿宋" w:cs="仿宋"/>
                <w:sz w:val="24"/>
                <w:szCs w:val="24"/>
                <w:lang w:val="en-US" w:eastAsia="zh-CN"/>
              </w:rPr>
            </w:pPr>
            <w:r>
              <w:rPr>
                <w:rFonts w:hint="eastAsia" w:ascii="仿宋" w:hAnsi="仿宋" w:eastAsia="仿宋" w:cs="仿宋"/>
                <w:sz w:val="24"/>
                <w:szCs w:val="24"/>
              </w:rPr>
              <w:t>协助病人留取各项标本；</w:t>
            </w:r>
          </w:p>
        </w:tc>
      </w:tr>
      <w:tr w14:paraId="1F79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452AE745">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（13）</w:t>
            </w:r>
          </w:p>
        </w:tc>
        <w:tc>
          <w:tcPr>
            <w:tcW w:w="9004" w:type="dxa"/>
            <w:noWrap w:val="0"/>
            <w:vAlign w:val="center"/>
          </w:tcPr>
          <w:p w14:paraId="7B56923B">
            <w:pPr>
              <w:jc w:val="left"/>
              <w:rPr>
                <w:rFonts w:hint="eastAsia" w:ascii="仿宋" w:hAnsi="仿宋" w:eastAsia="仿宋" w:cs="仿宋"/>
                <w:sz w:val="24"/>
                <w:szCs w:val="24"/>
                <w:lang w:val="en-US" w:eastAsia="zh-CN"/>
              </w:rPr>
            </w:pPr>
            <w:r>
              <w:rPr>
                <w:rFonts w:hint="eastAsia" w:ascii="仿宋" w:hAnsi="仿宋" w:eastAsia="仿宋" w:cs="仿宋"/>
                <w:sz w:val="24"/>
                <w:szCs w:val="24"/>
              </w:rPr>
              <w:t>适当给予病人心理护理；</w:t>
            </w:r>
          </w:p>
        </w:tc>
      </w:tr>
      <w:tr w14:paraId="478F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10DDB810">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（14）</w:t>
            </w:r>
          </w:p>
        </w:tc>
        <w:tc>
          <w:tcPr>
            <w:tcW w:w="9004" w:type="dxa"/>
            <w:noWrap w:val="0"/>
            <w:vAlign w:val="center"/>
          </w:tcPr>
          <w:p w14:paraId="45B74123">
            <w:pPr>
              <w:jc w:val="left"/>
              <w:rPr>
                <w:rFonts w:hint="eastAsia" w:ascii="仿宋" w:hAnsi="仿宋" w:eastAsia="仿宋" w:cs="仿宋"/>
                <w:sz w:val="24"/>
                <w:szCs w:val="24"/>
                <w:lang w:val="en-US" w:eastAsia="zh-CN"/>
              </w:rPr>
            </w:pPr>
            <w:r>
              <w:rPr>
                <w:rFonts w:hint="eastAsia" w:ascii="仿宋" w:hAnsi="仿宋" w:eastAsia="仿宋" w:cs="仿宋"/>
                <w:sz w:val="24"/>
                <w:szCs w:val="24"/>
              </w:rPr>
              <w:t>在保证所陪病人安全及陪护质量的情况下，</w:t>
            </w:r>
            <w:r>
              <w:rPr>
                <w:rFonts w:hint="eastAsia" w:ascii="仿宋" w:hAnsi="仿宋" w:eastAsia="仿宋" w:cs="仿宋"/>
                <w:sz w:val="24"/>
                <w:szCs w:val="24"/>
                <w:lang w:val="en-US" w:eastAsia="zh-CN"/>
              </w:rPr>
              <w:t>在护理指导下</w:t>
            </w:r>
            <w:r>
              <w:rPr>
                <w:rFonts w:hint="eastAsia" w:ascii="仿宋" w:hAnsi="仿宋" w:eastAsia="仿宋" w:cs="仿宋"/>
                <w:b/>
                <w:bCs/>
                <w:sz w:val="24"/>
                <w:szCs w:val="24"/>
              </w:rPr>
              <w:t>协助</w:t>
            </w:r>
            <w:r>
              <w:rPr>
                <w:rFonts w:hint="eastAsia" w:ascii="仿宋" w:hAnsi="仿宋" w:eastAsia="仿宋" w:cs="仿宋"/>
                <w:sz w:val="24"/>
                <w:szCs w:val="24"/>
              </w:rPr>
              <w:t>完成病人送检、晨晚间护理、病区单元整理、收发病人服、更换床单、给有需要的病人翻身，协助重病人床上</w:t>
            </w:r>
            <w:r>
              <w:rPr>
                <w:rFonts w:hint="eastAsia" w:ascii="仿宋" w:hAnsi="仿宋" w:eastAsia="仿宋" w:cs="仿宋"/>
                <w:sz w:val="24"/>
                <w:szCs w:val="24"/>
                <w:lang w:val="en-US" w:eastAsia="zh-CN"/>
              </w:rPr>
              <w:t>擦</w:t>
            </w:r>
            <w:r>
              <w:rPr>
                <w:rFonts w:hint="eastAsia" w:ascii="仿宋" w:hAnsi="仿宋" w:eastAsia="仿宋" w:cs="仿宋"/>
                <w:sz w:val="24"/>
                <w:szCs w:val="24"/>
              </w:rPr>
              <w:t>浴、更换尿片。</w:t>
            </w:r>
          </w:p>
        </w:tc>
      </w:tr>
      <w:tr w14:paraId="47D7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69" w:type="dxa"/>
            <w:gridSpan w:val="2"/>
            <w:noWrap w:val="0"/>
            <w:vAlign w:val="top"/>
          </w:tcPr>
          <w:p w14:paraId="431551F6">
            <w:pPr>
              <w:jc w:val="left"/>
              <w:rPr>
                <w:rFonts w:hint="eastAsia" w:ascii="仿宋" w:hAnsi="仿宋" w:eastAsia="仿宋" w:cs="仿宋"/>
                <w:sz w:val="24"/>
                <w:szCs w:val="24"/>
                <w:lang w:val="en-US" w:eastAsia="zh-CN"/>
              </w:rPr>
            </w:pPr>
            <w:r>
              <w:rPr>
                <w:rFonts w:hint="eastAsia" w:ascii="仿宋" w:hAnsi="仿宋" w:eastAsia="仿宋" w:cs="仿宋"/>
                <w:b/>
                <w:bCs/>
                <w:color w:val="000000"/>
                <w:kern w:val="0"/>
                <w:sz w:val="24"/>
                <w:szCs w:val="24"/>
                <w:rtl w:val="0"/>
                <w:lang w:val="en-US" w:eastAsia="zh-CN"/>
              </w:rPr>
              <w:t>二、陪护人员要求：</w:t>
            </w:r>
          </w:p>
        </w:tc>
      </w:tr>
      <w:tr w14:paraId="6053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top"/>
          </w:tcPr>
          <w:p w14:paraId="329A660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序号</w:t>
            </w:r>
          </w:p>
        </w:tc>
        <w:tc>
          <w:tcPr>
            <w:tcW w:w="9004" w:type="dxa"/>
            <w:noWrap w:val="0"/>
            <w:vAlign w:val="top"/>
          </w:tcPr>
          <w:p w14:paraId="003B0F2C">
            <w:pPr>
              <w:jc w:val="center"/>
              <w:rPr>
                <w:rFonts w:hint="eastAsia" w:ascii="仿宋" w:hAnsi="仿宋" w:eastAsia="仿宋" w:cs="仿宋"/>
                <w:sz w:val="24"/>
                <w:szCs w:val="24"/>
              </w:rPr>
            </w:pPr>
            <w:r>
              <w:rPr>
                <w:rFonts w:hint="eastAsia" w:ascii="仿宋" w:hAnsi="仿宋" w:eastAsia="仿宋" w:cs="仿宋"/>
                <w:b/>
                <w:bCs/>
                <w:color w:val="000000"/>
                <w:kern w:val="0"/>
                <w:sz w:val="24"/>
                <w:szCs w:val="24"/>
                <w:rtl w:val="0"/>
                <w:lang w:val="en-US" w:eastAsia="zh-CN"/>
              </w:rPr>
              <w:t>要求</w:t>
            </w:r>
          </w:p>
        </w:tc>
      </w:tr>
      <w:tr w14:paraId="5E99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51F47547">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w:t>
            </w:r>
          </w:p>
        </w:tc>
        <w:tc>
          <w:tcPr>
            <w:tcW w:w="9004" w:type="dxa"/>
            <w:noWrap w:val="0"/>
            <w:vAlign w:val="top"/>
          </w:tcPr>
          <w:p w14:paraId="45F9D322">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陪护人员遵纪守法，</w:t>
            </w:r>
            <w:r>
              <w:rPr>
                <w:rFonts w:hint="eastAsia" w:ascii="仿宋" w:hAnsi="仿宋" w:eastAsia="仿宋" w:cs="仿宋"/>
                <w:sz w:val="24"/>
                <w:szCs w:val="24"/>
                <w:lang w:val="en-US" w:eastAsia="zh-CN"/>
              </w:rPr>
              <w:t>无犯罪记录、无精神病史。</w:t>
            </w:r>
            <w:r>
              <w:rPr>
                <w:rFonts w:hint="eastAsia" w:ascii="仿宋" w:hAnsi="仿宋" w:eastAsia="仿宋" w:cs="仿宋"/>
                <w:sz w:val="24"/>
                <w:szCs w:val="24"/>
              </w:rPr>
              <w:t>遵守医院和</w:t>
            </w:r>
            <w:r>
              <w:rPr>
                <w:rFonts w:hint="eastAsia" w:ascii="仿宋" w:hAnsi="仿宋" w:eastAsia="仿宋" w:cs="仿宋"/>
                <w:sz w:val="24"/>
                <w:szCs w:val="24"/>
                <w:lang w:val="en-US" w:eastAsia="zh-CN"/>
              </w:rPr>
              <w:t>成交供应商</w:t>
            </w:r>
            <w:r>
              <w:rPr>
                <w:rFonts w:hint="eastAsia" w:ascii="仿宋" w:hAnsi="仿宋" w:eastAsia="仿宋" w:cs="仿宋"/>
                <w:sz w:val="24"/>
                <w:szCs w:val="24"/>
              </w:rPr>
              <w:t>的规章制度，服从管理</w:t>
            </w:r>
            <w:r>
              <w:rPr>
                <w:rFonts w:hint="eastAsia" w:ascii="仿宋" w:hAnsi="仿宋" w:eastAsia="仿宋" w:cs="仿宋"/>
                <w:sz w:val="24"/>
                <w:szCs w:val="24"/>
                <w:lang w:eastAsia="zh-CN"/>
              </w:rPr>
              <w:t>；</w:t>
            </w:r>
          </w:p>
        </w:tc>
      </w:tr>
      <w:tr w14:paraId="532A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4ABC5C58">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（2）</w:t>
            </w:r>
          </w:p>
        </w:tc>
        <w:tc>
          <w:tcPr>
            <w:tcW w:w="9004" w:type="dxa"/>
            <w:noWrap w:val="0"/>
            <w:vAlign w:val="top"/>
          </w:tcPr>
          <w:p w14:paraId="06A87EB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陪护人员上班必须</w:t>
            </w:r>
            <w:r>
              <w:rPr>
                <w:rFonts w:hint="eastAsia" w:ascii="仿宋" w:hAnsi="仿宋" w:eastAsia="仿宋" w:cs="仿宋"/>
                <w:sz w:val="24"/>
                <w:szCs w:val="24"/>
                <w:lang w:val="en-US" w:eastAsia="zh-CN"/>
              </w:rPr>
              <w:t>持证上岗、</w:t>
            </w:r>
            <w:r>
              <w:rPr>
                <w:rFonts w:hint="eastAsia" w:ascii="仿宋" w:hAnsi="仿宋" w:eastAsia="仿宋" w:cs="仿宋"/>
                <w:sz w:val="24"/>
                <w:szCs w:val="24"/>
              </w:rPr>
              <w:t>统一</w:t>
            </w:r>
            <w:r>
              <w:rPr>
                <w:rFonts w:hint="eastAsia" w:ascii="仿宋" w:hAnsi="仿宋" w:eastAsia="仿宋" w:cs="仿宋"/>
                <w:sz w:val="24"/>
                <w:szCs w:val="24"/>
                <w:lang w:val="en-US" w:eastAsia="zh-CN"/>
              </w:rPr>
              <w:t>着装</w:t>
            </w:r>
            <w:r>
              <w:rPr>
                <w:rFonts w:hint="eastAsia" w:ascii="仿宋" w:hAnsi="仿宋" w:eastAsia="仿宋" w:cs="仿宋"/>
                <w:sz w:val="24"/>
                <w:szCs w:val="24"/>
              </w:rPr>
              <w:t>，不得穿拖鞋</w:t>
            </w:r>
            <w:r>
              <w:rPr>
                <w:rFonts w:hint="eastAsia" w:ascii="仿宋" w:hAnsi="仿宋" w:eastAsia="仿宋" w:cs="仿宋"/>
                <w:sz w:val="24"/>
                <w:szCs w:val="24"/>
                <w:lang w:eastAsia="zh-CN"/>
              </w:rPr>
              <w:t>；</w:t>
            </w:r>
          </w:p>
        </w:tc>
      </w:tr>
      <w:tr w14:paraId="7663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0A79F9B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（3）</w:t>
            </w:r>
          </w:p>
        </w:tc>
        <w:tc>
          <w:tcPr>
            <w:tcW w:w="9004" w:type="dxa"/>
            <w:noWrap w:val="0"/>
            <w:vAlign w:val="top"/>
          </w:tcPr>
          <w:p w14:paraId="6D2DEAC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不准私自接</w:t>
            </w:r>
            <w:r>
              <w:rPr>
                <w:rFonts w:hint="eastAsia" w:ascii="仿宋" w:hAnsi="仿宋" w:eastAsia="仿宋" w:cs="仿宋"/>
                <w:sz w:val="24"/>
                <w:szCs w:val="24"/>
                <w:lang w:val="en-US" w:eastAsia="zh-CN"/>
              </w:rPr>
              <w:t>单</w:t>
            </w:r>
            <w:r>
              <w:rPr>
                <w:rFonts w:hint="eastAsia" w:ascii="仿宋" w:hAnsi="仿宋" w:eastAsia="仿宋" w:cs="仿宋"/>
                <w:sz w:val="24"/>
                <w:szCs w:val="24"/>
              </w:rPr>
              <w:t>或接受</w:t>
            </w:r>
            <w:r>
              <w:rPr>
                <w:rFonts w:hint="eastAsia" w:ascii="仿宋" w:hAnsi="仿宋" w:eastAsia="仿宋" w:cs="仿宋"/>
                <w:sz w:val="24"/>
                <w:szCs w:val="24"/>
                <w:lang w:val="en-US" w:eastAsia="zh-CN"/>
              </w:rPr>
              <w:t>所属公司外的</w:t>
            </w:r>
            <w:r>
              <w:rPr>
                <w:rFonts w:hint="eastAsia" w:ascii="仿宋" w:hAnsi="仿宋" w:eastAsia="仿宋" w:cs="仿宋"/>
                <w:sz w:val="24"/>
                <w:szCs w:val="24"/>
              </w:rPr>
              <w:t>他人</w:t>
            </w:r>
            <w:r>
              <w:rPr>
                <w:rFonts w:hint="eastAsia" w:ascii="仿宋" w:hAnsi="仿宋" w:eastAsia="仿宋" w:cs="仿宋"/>
                <w:sz w:val="24"/>
                <w:szCs w:val="24"/>
                <w:lang w:val="en-US" w:eastAsia="zh-CN"/>
              </w:rPr>
              <w:t>委托</w:t>
            </w:r>
            <w:r>
              <w:rPr>
                <w:rFonts w:hint="eastAsia" w:ascii="仿宋" w:hAnsi="仿宋" w:eastAsia="仿宋" w:cs="仿宋"/>
                <w:sz w:val="24"/>
                <w:szCs w:val="24"/>
                <w:lang w:eastAsia="zh-CN"/>
              </w:rPr>
              <w:t>；</w:t>
            </w:r>
          </w:p>
        </w:tc>
      </w:tr>
      <w:tr w14:paraId="689E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7577C11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（4）</w:t>
            </w:r>
          </w:p>
        </w:tc>
        <w:tc>
          <w:tcPr>
            <w:tcW w:w="9004" w:type="dxa"/>
            <w:noWrap w:val="0"/>
            <w:vAlign w:val="top"/>
          </w:tcPr>
          <w:p w14:paraId="19B5338E">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服从分配，统一安排</w:t>
            </w:r>
            <w:r>
              <w:rPr>
                <w:rFonts w:hint="eastAsia" w:ascii="仿宋" w:hAnsi="仿宋" w:eastAsia="仿宋" w:cs="仿宋"/>
                <w:sz w:val="24"/>
                <w:szCs w:val="24"/>
                <w:lang w:eastAsia="zh-CN"/>
              </w:rPr>
              <w:t>；</w:t>
            </w:r>
          </w:p>
        </w:tc>
      </w:tr>
      <w:tr w14:paraId="24C4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0C41314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（5）</w:t>
            </w:r>
          </w:p>
        </w:tc>
        <w:tc>
          <w:tcPr>
            <w:tcW w:w="9004" w:type="dxa"/>
            <w:noWrap w:val="0"/>
            <w:vAlign w:val="top"/>
          </w:tcPr>
          <w:p w14:paraId="0938A948">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工作中严格遵守操作规程，不得超越工作范围私自进行如接补液、拔补液、拔引流管、给热水袋、冰袋、调节氧气开关、更换或加湿化瓶的水等具有技术性的护理工作</w:t>
            </w:r>
            <w:r>
              <w:rPr>
                <w:rFonts w:hint="eastAsia" w:ascii="仿宋" w:hAnsi="仿宋" w:eastAsia="仿宋" w:cs="仿宋"/>
                <w:sz w:val="24"/>
                <w:szCs w:val="24"/>
                <w:lang w:eastAsia="zh-CN"/>
              </w:rPr>
              <w:t>；</w:t>
            </w:r>
          </w:p>
        </w:tc>
      </w:tr>
      <w:tr w14:paraId="2E18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240504E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（6）</w:t>
            </w:r>
          </w:p>
        </w:tc>
        <w:tc>
          <w:tcPr>
            <w:tcW w:w="9004" w:type="dxa"/>
            <w:noWrap w:val="0"/>
            <w:vAlign w:val="top"/>
          </w:tcPr>
          <w:p w14:paraId="5F86BCDE">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陪护员每接受新的服务对象时，一定要向当班护士了解病人禁忌及注意事项，方可上岗</w:t>
            </w:r>
            <w:r>
              <w:rPr>
                <w:rFonts w:hint="eastAsia" w:ascii="仿宋" w:hAnsi="仿宋" w:eastAsia="仿宋" w:cs="仿宋"/>
                <w:sz w:val="24"/>
                <w:szCs w:val="24"/>
                <w:lang w:eastAsia="zh-CN"/>
              </w:rPr>
              <w:t>；</w:t>
            </w:r>
          </w:p>
        </w:tc>
      </w:tr>
      <w:tr w14:paraId="339E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394DD84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（7）</w:t>
            </w:r>
          </w:p>
        </w:tc>
        <w:tc>
          <w:tcPr>
            <w:tcW w:w="9004" w:type="dxa"/>
            <w:noWrap w:val="0"/>
            <w:vAlign w:val="top"/>
          </w:tcPr>
          <w:p w14:paraId="476B6A2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不得在白天上班时间干私活、睡觉，不得在病房抽烟、饮酒、下棋、打牌，不得坐、卧在病床上，不得大声喧哗，影响病人休息</w:t>
            </w:r>
            <w:r>
              <w:rPr>
                <w:rFonts w:hint="eastAsia" w:ascii="仿宋" w:hAnsi="仿宋" w:eastAsia="仿宋" w:cs="仿宋"/>
                <w:sz w:val="24"/>
                <w:szCs w:val="24"/>
                <w:lang w:eastAsia="zh-CN"/>
              </w:rPr>
              <w:t>；</w:t>
            </w:r>
          </w:p>
        </w:tc>
      </w:tr>
      <w:tr w14:paraId="4EAA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2EA95003">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（8）</w:t>
            </w:r>
          </w:p>
        </w:tc>
        <w:tc>
          <w:tcPr>
            <w:tcW w:w="9004" w:type="dxa"/>
            <w:noWrap w:val="0"/>
            <w:vAlign w:val="top"/>
          </w:tcPr>
          <w:p w14:paraId="2B0A4094">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不得在病房接待自己的客人、串门、煮食，不得随便吃、拿病人的食物和使用病人及医院的用品，不准在病人的床上睡觉</w:t>
            </w:r>
            <w:r>
              <w:rPr>
                <w:rFonts w:hint="eastAsia" w:ascii="仿宋" w:hAnsi="仿宋" w:eastAsia="仿宋" w:cs="仿宋"/>
                <w:sz w:val="24"/>
                <w:szCs w:val="24"/>
                <w:lang w:eastAsia="zh-CN"/>
              </w:rPr>
              <w:t>；</w:t>
            </w:r>
          </w:p>
        </w:tc>
      </w:tr>
      <w:tr w14:paraId="3666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3D364C9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（9）</w:t>
            </w:r>
          </w:p>
        </w:tc>
        <w:tc>
          <w:tcPr>
            <w:tcW w:w="9004" w:type="dxa"/>
            <w:noWrap w:val="0"/>
            <w:vAlign w:val="top"/>
          </w:tcPr>
          <w:p w14:paraId="087F11E6">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坚守岗位，工作期间不得擅离职守，如遇特殊情况，需经</w:t>
            </w:r>
            <w:r>
              <w:rPr>
                <w:rFonts w:hint="eastAsia" w:ascii="仿宋" w:hAnsi="仿宋" w:eastAsia="仿宋" w:cs="仿宋"/>
                <w:sz w:val="24"/>
                <w:szCs w:val="24"/>
                <w:lang w:val="en-US" w:eastAsia="zh-CN"/>
              </w:rPr>
              <w:t>成交</w:t>
            </w:r>
            <w:r>
              <w:rPr>
                <w:rFonts w:hint="eastAsia" w:ascii="仿宋" w:hAnsi="仿宋" w:eastAsia="仿宋" w:cs="仿宋"/>
                <w:sz w:val="24"/>
                <w:szCs w:val="24"/>
              </w:rPr>
              <w:t>人管理人员同意</w:t>
            </w:r>
            <w:r>
              <w:rPr>
                <w:rFonts w:hint="eastAsia" w:ascii="仿宋" w:hAnsi="仿宋" w:eastAsia="仿宋" w:cs="仿宋"/>
                <w:sz w:val="24"/>
                <w:szCs w:val="24"/>
                <w:lang w:eastAsia="zh-CN"/>
              </w:rPr>
              <w:t>；</w:t>
            </w:r>
          </w:p>
        </w:tc>
      </w:tr>
      <w:tr w14:paraId="0D0F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78DE7BD0">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（10）</w:t>
            </w:r>
          </w:p>
        </w:tc>
        <w:tc>
          <w:tcPr>
            <w:tcW w:w="9004" w:type="dxa"/>
            <w:noWrap w:val="0"/>
            <w:vAlign w:val="top"/>
          </w:tcPr>
          <w:p w14:paraId="0463752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不准向病人或家属收取小费、食物或其他物品，不得私自同病人或家属讲价钱，提要求</w:t>
            </w:r>
            <w:r>
              <w:rPr>
                <w:rFonts w:hint="eastAsia" w:ascii="仿宋" w:hAnsi="仿宋" w:eastAsia="仿宋" w:cs="仿宋"/>
                <w:sz w:val="24"/>
                <w:szCs w:val="24"/>
                <w:lang w:eastAsia="zh-CN"/>
              </w:rPr>
              <w:t>；</w:t>
            </w:r>
          </w:p>
        </w:tc>
      </w:tr>
      <w:tr w14:paraId="43BB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3CE2D2B6">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（11）</w:t>
            </w:r>
          </w:p>
        </w:tc>
        <w:tc>
          <w:tcPr>
            <w:tcW w:w="9004" w:type="dxa"/>
            <w:noWrap w:val="0"/>
            <w:vAlign w:val="top"/>
          </w:tcPr>
          <w:p w14:paraId="77660809">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爱护公物，节约水电，损坏公物要赔偿</w:t>
            </w:r>
            <w:r>
              <w:rPr>
                <w:rFonts w:hint="eastAsia" w:ascii="仿宋" w:hAnsi="仿宋" w:eastAsia="仿宋" w:cs="仿宋"/>
                <w:sz w:val="24"/>
                <w:szCs w:val="24"/>
                <w:lang w:eastAsia="zh-CN"/>
              </w:rPr>
              <w:t>；</w:t>
            </w:r>
          </w:p>
        </w:tc>
      </w:tr>
      <w:tr w14:paraId="568F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699C907E">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（12）</w:t>
            </w:r>
          </w:p>
        </w:tc>
        <w:tc>
          <w:tcPr>
            <w:tcW w:w="9004" w:type="dxa"/>
            <w:noWrap w:val="0"/>
            <w:vAlign w:val="top"/>
          </w:tcPr>
          <w:p w14:paraId="4BE5ACD0">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不得擅自取他人财物和医院用品</w:t>
            </w:r>
            <w:r>
              <w:rPr>
                <w:rFonts w:hint="eastAsia" w:ascii="仿宋" w:hAnsi="仿宋" w:eastAsia="仿宋" w:cs="仿宋"/>
                <w:sz w:val="24"/>
                <w:szCs w:val="24"/>
                <w:lang w:eastAsia="zh-CN"/>
              </w:rPr>
              <w:t>；</w:t>
            </w:r>
          </w:p>
        </w:tc>
      </w:tr>
      <w:tr w14:paraId="3534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21563F22">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（13）</w:t>
            </w:r>
          </w:p>
        </w:tc>
        <w:tc>
          <w:tcPr>
            <w:tcW w:w="9004" w:type="dxa"/>
            <w:noWrap w:val="0"/>
            <w:vAlign w:val="top"/>
          </w:tcPr>
          <w:p w14:paraId="12728678">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对病人要有爱心、耐心、细心的工作态度，提高服务质量</w:t>
            </w:r>
            <w:r>
              <w:rPr>
                <w:rFonts w:hint="eastAsia" w:ascii="仿宋" w:hAnsi="仿宋" w:eastAsia="仿宋" w:cs="仿宋"/>
                <w:sz w:val="24"/>
                <w:szCs w:val="24"/>
                <w:lang w:eastAsia="zh-CN"/>
              </w:rPr>
              <w:t>；</w:t>
            </w:r>
          </w:p>
        </w:tc>
      </w:tr>
      <w:tr w14:paraId="157D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68793BB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（14）</w:t>
            </w:r>
          </w:p>
        </w:tc>
        <w:tc>
          <w:tcPr>
            <w:tcW w:w="9004" w:type="dxa"/>
            <w:noWrap w:val="0"/>
            <w:vAlign w:val="top"/>
          </w:tcPr>
          <w:p w14:paraId="08E5EFB8">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陪护员在工作中应虚心接受医护人员的技术指导和质量监督</w:t>
            </w:r>
            <w:r>
              <w:rPr>
                <w:rFonts w:hint="eastAsia" w:ascii="仿宋" w:hAnsi="仿宋" w:eastAsia="仿宋" w:cs="仿宋"/>
                <w:sz w:val="24"/>
                <w:szCs w:val="24"/>
                <w:lang w:eastAsia="zh-CN"/>
              </w:rPr>
              <w:t>；</w:t>
            </w:r>
          </w:p>
        </w:tc>
      </w:tr>
      <w:tr w14:paraId="311C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65" w:type="dxa"/>
            <w:noWrap w:val="0"/>
            <w:vAlign w:val="center"/>
          </w:tcPr>
          <w:p w14:paraId="7E4C2C43">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（15）</w:t>
            </w:r>
          </w:p>
        </w:tc>
        <w:tc>
          <w:tcPr>
            <w:tcW w:w="9004" w:type="dxa"/>
            <w:noWrap w:val="0"/>
            <w:vAlign w:val="top"/>
          </w:tcPr>
          <w:p w14:paraId="0C2EC4B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陪护员无权解释病情</w:t>
            </w:r>
            <w:r>
              <w:rPr>
                <w:rFonts w:hint="eastAsia" w:ascii="仿宋" w:hAnsi="仿宋" w:eastAsia="仿宋" w:cs="仿宋"/>
                <w:sz w:val="24"/>
                <w:szCs w:val="24"/>
                <w:lang w:eastAsia="zh-CN"/>
              </w:rPr>
              <w:t>；</w:t>
            </w:r>
          </w:p>
        </w:tc>
      </w:tr>
      <w:tr w14:paraId="73FF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1FF43C8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（16）</w:t>
            </w:r>
          </w:p>
        </w:tc>
        <w:tc>
          <w:tcPr>
            <w:tcW w:w="9004" w:type="dxa"/>
            <w:noWrap w:val="0"/>
            <w:vAlign w:val="top"/>
          </w:tcPr>
          <w:p w14:paraId="4DE3A1CA">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医生查房时，陪护员应及时通报病人的休息和生活情况。密切注意病人病情变化，并及时向当班护士反映病人的病情变化</w:t>
            </w:r>
            <w:r>
              <w:rPr>
                <w:rFonts w:hint="eastAsia" w:ascii="仿宋" w:hAnsi="仿宋" w:eastAsia="仿宋" w:cs="仿宋"/>
                <w:sz w:val="24"/>
                <w:szCs w:val="24"/>
                <w:lang w:eastAsia="zh-CN"/>
              </w:rPr>
              <w:t>；</w:t>
            </w:r>
          </w:p>
        </w:tc>
      </w:tr>
      <w:tr w14:paraId="0CE8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6D1EE0E7">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（17）</w:t>
            </w:r>
          </w:p>
        </w:tc>
        <w:tc>
          <w:tcPr>
            <w:tcW w:w="9004" w:type="dxa"/>
            <w:noWrap w:val="0"/>
            <w:vAlign w:val="top"/>
          </w:tcPr>
          <w:p w14:paraId="478F6B6D">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陪护人员只提供病患方的基础护理和全方位的生活护理服务；不得随意向患者推荐售卖医疗药品及器具等；不得随意推荐患者院外治疗等损害医院及患者利益行为。</w:t>
            </w:r>
          </w:p>
        </w:tc>
      </w:tr>
      <w:tr w14:paraId="23EA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43F81DA8">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（18）</w:t>
            </w:r>
          </w:p>
        </w:tc>
        <w:tc>
          <w:tcPr>
            <w:tcW w:w="9004" w:type="dxa"/>
            <w:noWrap w:val="0"/>
            <w:vAlign w:val="top"/>
          </w:tcPr>
          <w:p w14:paraId="0A89C502">
            <w:p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不得在医院和病房内炒菜做饭、售卖物品和私自租赁陪护床；不得在医院和病房内使用大功率电器。</w:t>
            </w:r>
          </w:p>
        </w:tc>
      </w:tr>
      <w:tr w14:paraId="0348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969" w:type="dxa"/>
            <w:gridSpan w:val="2"/>
            <w:noWrap w:val="0"/>
            <w:vAlign w:val="center"/>
          </w:tcPr>
          <w:p w14:paraId="64A0EF68">
            <w:pPr>
              <w:jc w:val="left"/>
              <w:rPr>
                <w:rFonts w:hint="eastAsia" w:ascii="仿宋" w:hAnsi="仿宋" w:eastAsia="仿宋" w:cs="仿宋"/>
                <w:sz w:val="24"/>
                <w:szCs w:val="24"/>
                <w:lang w:val="en-US" w:eastAsia="zh-CN"/>
              </w:rPr>
            </w:pPr>
            <w:r>
              <w:rPr>
                <w:rFonts w:hint="eastAsia" w:ascii="仿宋" w:hAnsi="仿宋" w:eastAsia="仿宋" w:cs="仿宋"/>
                <w:b/>
                <w:bCs/>
                <w:color w:val="000000"/>
                <w:kern w:val="0"/>
                <w:sz w:val="24"/>
                <w:szCs w:val="24"/>
                <w:rtl w:val="0"/>
                <w:lang w:val="en-US" w:eastAsia="zh-CN"/>
              </w:rPr>
              <w:t>三、管理要求：</w:t>
            </w:r>
          </w:p>
        </w:tc>
      </w:tr>
      <w:tr w14:paraId="226A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65" w:type="dxa"/>
            <w:noWrap w:val="0"/>
            <w:vAlign w:val="top"/>
          </w:tcPr>
          <w:p w14:paraId="7842C707">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序号</w:t>
            </w:r>
          </w:p>
        </w:tc>
        <w:tc>
          <w:tcPr>
            <w:tcW w:w="9004" w:type="dxa"/>
            <w:noWrap w:val="0"/>
            <w:vAlign w:val="top"/>
          </w:tcPr>
          <w:p w14:paraId="562AA9A5">
            <w:pPr>
              <w:jc w:val="center"/>
              <w:rPr>
                <w:rFonts w:hint="eastAsia" w:ascii="仿宋" w:hAnsi="仿宋" w:eastAsia="仿宋" w:cs="仿宋"/>
                <w:sz w:val="24"/>
                <w:szCs w:val="24"/>
              </w:rPr>
            </w:pPr>
            <w:r>
              <w:rPr>
                <w:rFonts w:hint="eastAsia" w:ascii="仿宋" w:hAnsi="仿宋" w:eastAsia="仿宋" w:cs="仿宋"/>
                <w:b/>
                <w:bCs/>
                <w:color w:val="000000"/>
                <w:kern w:val="0"/>
                <w:sz w:val="24"/>
                <w:szCs w:val="24"/>
                <w:rtl w:val="0"/>
                <w:lang w:val="en-US" w:eastAsia="zh-CN"/>
              </w:rPr>
              <w:t>要求</w:t>
            </w:r>
          </w:p>
        </w:tc>
      </w:tr>
      <w:tr w14:paraId="699E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965" w:type="dxa"/>
            <w:noWrap w:val="0"/>
            <w:vAlign w:val="center"/>
          </w:tcPr>
          <w:p w14:paraId="54BC2ED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w:t>
            </w:r>
          </w:p>
        </w:tc>
        <w:tc>
          <w:tcPr>
            <w:tcW w:w="9004" w:type="dxa"/>
            <w:noWrap w:val="0"/>
            <w:vAlign w:val="top"/>
          </w:tcPr>
          <w:p w14:paraId="0F29E91F">
            <w:pPr>
              <w:jc w:val="left"/>
              <w:rPr>
                <w:rFonts w:hint="eastAsia" w:ascii="仿宋" w:hAnsi="仿宋" w:eastAsia="仿宋" w:cs="仿宋"/>
                <w:sz w:val="24"/>
                <w:szCs w:val="24"/>
                <w:rtl w:val="0"/>
                <w:lang w:val="en-US" w:eastAsia="zh-CN"/>
              </w:rPr>
            </w:pPr>
            <w:r>
              <w:rPr>
                <w:rFonts w:hint="eastAsia" w:ascii="仿宋" w:hAnsi="仿宋" w:eastAsia="仿宋" w:cs="仿宋"/>
                <w:b/>
                <w:bCs/>
                <w:color w:val="auto"/>
                <w:sz w:val="24"/>
                <w:szCs w:val="24"/>
                <w:lang w:val="en-US" w:eastAsia="zh-CN"/>
              </w:rPr>
              <w:t>成交供应商在合同签订后6个月内，全面清理院内所有不符合资质要求的陪护人员，整合有资质的零散陪护资源，彻底消除无序竞争，建立统一、规范的陪护管理体系。</w:t>
            </w:r>
          </w:p>
        </w:tc>
      </w:tr>
      <w:tr w14:paraId="3379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35473EA4">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（2）</w:t>
            </w:r>
          </w:p>
        </w:tc>
        <w:tc>
          <w:tcPr>
            <w:tcW w:w="9004" w:type="dxa"/>
            <w:noWrap w:val="0"/>
            <w:vAlign w:val="top"/>
          </w:tcPr>
          <w:p w14:paraId="6065DB7F">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Pr>
              <w:t>派遣式服务，护工不在医院吃住；公司自负盈亏</w:t>
            </w:r>
            <w:r>
              <w:rPr>
                <w:rFonts w:hint="eastAsia" w:ascii="仿宋" w:hAnsi="仿宋" w:eastAsia="仿宋" w:cs="仿宋"/>
                <w:sz w:val="24"/>
                <w:szCs w:val="24"/>
                <w:lang w:eastAsia="zh-CN"/>
              </w:rPr>
              <w:t>；</w:t>
            </w:r>
            <w:r>
              <w:rPr>
                <w:rFonts w:hint="eastAsia" w:ascii="仿宋" w:hAnsi="仿宋" w:eastAsia="仿宋" w:cs="仿宋"/>
                <w:sz w:val="24"/>
                <w:szCs w:val="24"/>
                <w:rtl w:val="0"/>
                <w:lang w:val="en-US" w:eastAsia="zh-CN"/>
              </w:rPr>
              <w:t>团队合作，护理员实行12小时日、夜轮班护理制度，能够满足医院现有床位对应的陪护需求，提供“一对一”、“同病区团队制”等多样化服务模式，严禁在“团队制”期间跨病区；</w:t>
            </w:r>
          </w:p>
        </w:tc>
      </w:tr>
      <w:tr w14:paraId="21E1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7F200BE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（3）</w:t>
            </w:r>
          </w:p>
        </w:tc>
        <w:tc>
          <w:tcPr>
            <w:tcW w:w="9004" w:type="dxa"/>
            <w:noWrap w:val="0"/>
            <w:vAlign w:val="top"/>
          </w:tcPr>
          <w:p w14:paraId="1A8F2AE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责任分工明确，护理员工作责任到个人；护理员应服从医护人员的业务指导，确保住院病人安全。在陪护过程中，服务对象由于陪护人员工作疏忽或失误而出现意外事故（如跌倒、烫伤、走失等），由成交人承担责任，医院不负连带责任；</w:t>
            </w:r>
          </w:p>
        </w:tc>
      </w:tr>
      <w:tr w14:paraId="6795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43DDB61E">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（4）</w:t>
            </w:r>
          </w:p>
        </w:tc>
        <w:tc>
          <w:tcPr>
            <w:tcW w:w="9004" w:type="dxa"/>
            <w:noWrap w:val="0"/>
            <w:vAlign w:val="top"/>
          </w:tcPr>
          <w:p w14:paraId="64F75E99">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根据病患的护理需求按级收费；</w:t>
            </w:r>
          </w:p>
        </w:tc>
      </w:tr>
      <w:tr w14:paraId="6839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0D85596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（5）</w:t>
            </w:r>
          </w:p>
        </w:tc>
        <w:tc>
          <w:tcPr>
            <w:tcW w:w="9004" w:type="dxa"/>
            <w:noWrap w:val="0"/>
            <w:vAlign w:val="top"/>
          </w:tcPr>
          <w:p w14:paraId="4F5FA2FF">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现场管理及服务人员必须严格遵守国家法律法规及医院各项规章制度，服从院方管理，切实履行治安、消防职责，保障服务安全、规范、优质；</w:t>
            </w:r>
          </w:p>
        </w:tc>
      </w:tr>
      <w:tr w14:paraId="533E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10816F8E">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（6）</w:t>
            </w:r>
          </w:p>
        </w:tc>
        <w:tc>
          <w:tcPr>
            <w:tcW w:w="9004" w:type="dxa"/>
            <w:noWrap w:val="0"/>
            <w:vAlign w:val="top"/>
          </w:tcPr>
          <w:p w14:paraId="420812E5">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进场服务人员必须经培训考核，对派驻的陪护人员进行专业的技能培训，合格后方可上岗；能够有效维护病区的医疗秩序，解决病人陪护的安全问题；协助院方提高医疗服务质量；</w:t>
            </w:r>
          </w:p>
        </w:tc>
      </w:tr>
      <w:tr w14:paraId="50DA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15E8FCB0">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（7）</w:t>
            </w:r>
          </w:p>
        </w:tc>
        <w:tc>
          <w:tcPr>
            <w:tcW w:w="9004" w:type="dxa"/>
            <w:noWrap w:val="0"/>
            <w:vAlign w:val="top"/>
          </w:tcPr>
          <w:p w14:paraId="5DF1C1C4">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严格综合考核评价，由院方管理部门、服务科室、服务对象共同考核评价；</w:t>
            </w:r>
          </w:p>
        </w:tc>
      </w:tr>
      <w:tr w14:paraId="09FC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78DEE3C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（8）</w:t>
            </w:r>
          </w:p>
        </w:tc>
        <w:tc>
          <w:tcPr>
            <w:tcW w:w="9004" w:type="dxa"/>
            <w:noWrap w:val="0"/>
            <w:vAlign w:val="top"/>
          </w:tcPr>
          <w:p w14:paraId="419D9BF8">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现场管理人员要求具有大专及以上学历，管理人员数量与医院规模相适应；公司需依法处理好员工的保险及报酬事宜，费用由公司负责，与我院不发生任何人事隶属关系；</w:t>
            </w:r>
          </w:p>
        </w:tc>
      </w:tr>
      <w:tr w14:paraId="6CF9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53DEB609">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（9）</w:t>
            </w:r>
          </w:p>
        </w:tc>
        <w:tc>
          <w:tcPr>
            <w:tcW w:w="9004" w:type="dxa"/>
            <w:noWrap w:val="0"/>
            <w:vAlign w:val="top"/>
          </w:tcPr>
          <w:p w14:paraId="3564D38B">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应建立各项管理制度、陪护的操作规范和操作流程，并向医院报备；</w:t>
            </w:r>
          </w:p>
        </w:tc>
      </w:tr>
      <w:tr w14:paraId="36BD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54CD712C">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（10）</w:t>
            </w:r>
          </w:p>
        </w:tc>
        <w:tc>
          <w:tcPr>
            <w:tcW w:w="9004" w:type="dxa"/>
            <w:noWrap w:val="0"/>
            <w:vAlign w:val="top"/>
          </w:tcPr>
          <w:p w14:paraId="5B0D2BF5">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应制定护工培训计划和实施方案；</w:t>
            </w:r>
          </w:p>
        </w:tc>
      </w:tr>
      <w:tr w14:paraId="452C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10797968">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（11）</w:t>
            </w:r>
          </w:p>
        </w:tc>
        <w:tc>
          <w:tcPr>
            <w:tcW w:w="9004" w:type="dxa"/>
            <w:noWrap w:val="0"/>
            <w:vAlign w:val="top"/>
          </w:tcPr>
          <w:p w14:paraId="7D834C3B">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配合医院做好病房的管理(不含医疗护理)、清洁工作等，不得参与谈论医疗护理方案及任何与医疗护理有关的话题，搅乱正常的医疗护理秩序；对不配合医院管理者，服务科室有权提出辞退或更换护工。</w:t>
            </w:r>
          </w:p>
        </w:tc>
      </w:tr>
      <w:tr w14:paraId="0475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center"/>
          </w:tcPr>
          <w:p w14:paraId="0AFD7619">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（12）</w:t>
            </w:r>
          </w:p>
        </w:tc>
        <w:tc>
          <w:tcPr>
            <w:tcW w:w="9004" w:type="dxa"/>
            <w:noWrap w:val="0"/>
            <w:vAlign w:val="top"/>
          </w:tcPr>
          <w:p w14:paraId="71B4ADB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所有人员信息需向医院报备。</w:t>
            </w:r>
          </w:p>
        </w:tc>
      </w:tr>
      <w:tr w14:paraId="5D7B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969" w:type="dxa"/>
            <w:gridSpan w:val="2"/>
            <w:noWrap w:val="0"/>
            <w:vAlign w:val="center"/>
          </w:tcPr>
          <w:p w14:paraId="1C47330D">
            <w:pPr>
              <w:jc w:val="left"/>
              <w:rPr>
                <w:rFonts w:hint="eastAsia" w:ascii="仿宋" w:hAnsi="仿宋" w:eastAsia="仿宋" w:cs="仿宋"/>
                <w:sz w:val="24"/>
                <w:szCs w:val="24"/>
                <w:rtl w:val="0"/>
                <w:lang w:val="en-US" w:eastAsia="zh-CN"/>
              </w:rPr>
            </w:pPr>
            <w:r>
              <w:rPr>
                <w:rFonts w:hint="eastAsia" w:ascii="仿宋" w:hAnsi="仿宋" w:eastAsia="仿宋" w:cs="仿宋"/>
                <w:b/>
                <w:bCs/>
                <w:color w:val="000000"/>
                <w:kern w:val="0"/>
                <w:sz w:val="24"/>
                <w:szCs w:val="24"/>
                <w:rtl w:val="0"/>
                <w:lang w:val="en-US" w:eastAsia="zh-CN"/>
              </w:rPr>
              <w:t>四、医院监管：</w:t>
            </w:r>
          </w:p>
        </w:tc>
      </w:tr>
      <w:tr w14:paraId="2A95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65" w:type="dxa"/>
            <w:noWrap w:val="0"/>
            <w:vAlign w:val="top"/>
          </w:tcPr>
          <w:p w14:paraId="1C406535">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序号</w:t>
            </w:r>
          </w:p>
        </w:tc>
        <w:tc>
          <w:tcPr>
            <w:tcW w:w="9004" w:type="dxa"/>
            <w:noWrap w:val="0"/>
            <w:vAlign w:val="top"/>
          </w:tcPr>
          <w:p w14:paraId="3FE70A02">
            <w:pPr>
              <w:jc w:val="center"/>
              <w:rPr>
                <w:rFonts w:hint="eastAsia" w:ascii="仿宋" w:hAnsi="仿宋" w:eastAsia="仿宋" w:cs="仿宋"/>
                <w:sz w:val="24"/>
                <w:szCs w:val="24"/>
                <w:rtl w:val="0"/>
                <w:lang w:val="en-US" w:eastAsia="zh-CN"/>
              </w:rPr>
            </w:pPr>
            <w:r>
              <w:rPr>
                <w:rFonts w:hint="eastAsia" w:ascii="仿宋" w:hAnsi="仿宋" w:eastAsia="仿宋" w:cs="仿宋"/>
                <w:b/>
                <w:bCs/>
                <w:color w:val="000000"/>
                <w:kern w:val="0"/>
                <w:sz w:val="24"/>
                <w:szCs w:val="24"/>
                <w:rtl w:val="0"/>
                <w:lang w:val="en-US" w:eastAsia="zh-CN"/>
              </w:rPr>
              <w:t>要求</w:t>
            </w:r>
          </w:p>
        </w:tc>
      </w:tr>
      <w:tr w14:paraId="5673E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3137C2E2">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w:t>
            </w:r>
          </w:p>
        </w:tc>
        <w:tc>
          <w:tcPr>
            <w:tcW w:w="9004" w:type="dxa"/>
            <w:noWrap w:val="0"/>
            <w:vAlign w:val="top"/>
          </w:tcPr>
          <w:p w14:paraId="5392D035">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陪护人员统一着装，公司统一培训合格者颁发上岗证，非上班期间吃住在院外，接受医院的管理，遵守医院各项规定及制度；</w:t>
            </w:r>
          </w:p>
        </w:tc>
      </w:tr>
      <w:tr w14:paraId="4F0F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193FA05E">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（2）</w:t>
            </w:r>
          </w:p>
        </w:tc>
        <w:tc>
          <w:tcPr>
            <w:tcW w:w="9004" w:type="dxa"/>
            <w:noWrap w:val="0"/>
            <w:vAlign w:val="top"/>
          </w:tcPr>
          <w:p w14:paraId="622E1F2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 xml:space="preserve">公司服务等级、项目、时间及收费进行公示。负责与员工签订劳动合同或劳务协议，负责劳动关系管理。不与医院产生劳动纠纷；所有服务过程中产生的陪护安全问题、与患者之间产生的纠纷、索赔以及在服务过程中陪护人员出现的工伤、疾病、安全等情况均由公司承担，与医院无关； </w:t>
            </w:r>
          </w:p>
        </w:tc>
      </w:tr>
      <w:tr w14:paraId="68B9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4153670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（3）</w:t>
            </w:r>
          </w:p>
        </w:tc>
        <w:tc>
          <w:tcPr>
            <w:tcW w:w="9004" w:type="dxa"/>
            <w:noWrap w:val="0"/>
            <w:vAlign w:val="top"/>
          </w:tcPr>
          <w:p w14:paraId="7362458D">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根据自愿原则，公司优先录用目前在医院服务的优秀的陪护人员，逐步规范医院陪护秩序，维护医院声誉；</w:t>
            </w:r>
          </w:p>
        </w:tc>
      </w:tr>
      <w:tr w14:paraId="2807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77F2DAD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（4）</w:t>
            </w:r>
          </w:p>
        </w:tc>
        <w:tc>
          <w:tcPr>
            <w:tcW w:w="9004" w:type="dxa"/>
            <w:noWrap w:val="0"/>
            <w:vAlign w:val="top"/>
          </w:tcPr>
          <w:p w14:paraId="42E70ED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公司制定各项管理办法、规章制度、实施方案、突发事件处理预案及流程。派专业人员对陪护人员的服务质量每日进行监管和质控，并随时接受临床及相关部门的监督、指导；</w:t>
            </w:r>
          </w:p>
        </w:tc>
      </w:tr>
      <w:tr w14:paraId="00F1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2A0FAA3A">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（5）</w:t>
            </w:r>
          </w:p>
        </w:tc>
        <w:tc>
          <w:tcPr>
            <w:tcW w:w="9004" w:type="dxa"/>
            <w:noWrap w:val="0"/>
            <w:vAlign w:val="center"/>
          </w:tcPr>
          <w:p w14:paraId="3819F0E0">
            <w:pPr>
              <w:jc w:val="both"/>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公司派驻陪护人员的数量、资质、工作经验要满足临床需求；</w:t>
            </w:r>
          </w:p>
        </w:tc>
      </w:tr>
      <w:tr w14:paraId="0434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1D2757C3">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（6）</w:t>
            </w:r>
          </w:p>
        </w:tc>
        <w:tc>
          <w:tcPr>
            <w:tcW w:w="9004" w:type="dxa"/>
            <w:noWrap w:val="0"/>
            <w:vAlign w:val="top"/>
          </w:tcPr>
          <w:p w14:paraId="5758F3C6">
            <w:pPr>
              <w:jc w:val="left"/>
              <w:rPr>
                <w:rFonts w:hint="eastAsia" w:ascii="仿宋" w:hAnsi="仿宋" w:eastAsia="仿宋" w:cs="仿宋"/>
                <w:sz w:val="24"/>
                <w:szCs w:val="24"/>
                <w:rtl w:val="0"/>
                <w:lang w:val="en-US" w:eastAsia="zh-CN"/>
              </w:rPr>
            </w:pPr>
            <w:r>
              <w:rPr>
                <w:rFonts w:hint="eastAsia" w:ascii="仿宋" w:hAnsi="仿宋" w:eastAsia="仿宋" w:cs="仿宋"/>
                <w:b w:val="0"/>
                <w:bCs w:val="0"/>
                <w:sz w:val="24"/>
                <w:szCs w:val="24"/>
                <w:rtl w:val="0"/>
                <w:lang w:val="en-US" w:eastAsia="zh-CN"/>
              </w:rPr>
              <w:t>征求院方同意后</w:t>
            </w:r>
            <w:r>
              <w:rPr>
                <w:rFonts w:hint="eastAsia" w:ascii="仿宋" w:hAnsi="仿宋" w:eastAsia="仿宋" w:cs="仿宋"/>
                <w:sz w:val="24"/>
                <w:szCs w:val="24"/>
                <w:rtl w:val="0"/>
                <w:lang w:val="en-US" w:eastAsia="zh-CN"/>
              </w:rPr>
              <w:t>，公司可采用宣传栏、宣传册、小标贴的形式，向患者、家属进行公示和宣传（公示和宣传内容及地点应征得甲方事先同意），使之了解服务内容和收费标准；</w:t>
            </w:r>
          </w:p>
        </w:tc>
      </w:tr>
      <w:tr w14:paraId="12E9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53150D7E">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（7）</w:t>
            </w:r>
          </w:p>
        </w:tc>
        <w:tc>
          <w:tcPr>
            <w:tcW w:w="9004" w:type="dxa"/>
            <w:noWrap w:val="0"/>
            <w:vAlign w:val="center"/>
          </w:tcPr>
          <w:p w14:paraId="72767FFB">
            <w:pPr>
              <w:jc w:val="both"/>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公司应根据院方及病人需要派驻身体健康、经验丰富、能胜任生活护理工作的陪护；</w:t>
            </w:r>
          </w:p>
        </w:tc>
      </w:tr>
      <w:tr w14:paraId="04E6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46453A9D">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（8）</w:t>
            </w:r>
          </w:p>
        </w:tc>
        <w:tc>
          <w:tcPr>
            <w:tcW w:w="9004" w:type="dxa"/>
            <w:noWrap w:val="0"/>
            <w:vAlign w:val="top"/>
          </w:tcPr>
          <w:p w14:paraId="3C3A4520">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 xml:space="preserve">做好陪护人员岗前培训、工作流程、工作技能培训、医院消毒规范要求与培训、消防 安全培训等各项专项培训，教育陪护人员自觉遵守院方各项规章制度，树立一切以病人为中心理念，努力提升服务质量，自觉维护院方及公司的社会形象； </w:t>
            </w:r>
          </w:p>
        </w:tc>
      </w:tr>
      <w:tr w14:paraId="3755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13047FB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（9）</w:t>
            </w:r>
          </w:p>
        </w:tc>
        <w:tc>
          <w:tcPr>
            <w:tcW w:w="9004" w:type="dxa"/>
            <w:noWrap w:val="0"/>
            <w:vAlign w:val="top"/>
          </w:tcPr>
          <w:p w14:paraId="4A0C5BD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公司应加强监督管理工作，派驻现场管理人员，每天进行现场检查监督，充分采纳院方关于服务质量的建议和意见，积极主动与院方科室相关负责人员、病人和家属做好沟通，发现问题及时纠正解决，关爱病人，发现病人病情异常及时迅速向所在病区汇报 ；</w:t>
            </w:r>
          </w:p>
        </w:tc>
      </w:tr>
      <w:tr w14:paraId="27E6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62908CC0">
            <w:pPr>
              <w:jc w:val="center"/>
              <w:rPr>
                <w:rFonts w:hint="eastAsia" w:ascii="仿宋" w:hAnsi="仿宋" w:eastAsia="仿宋" w:cs="仿宋"/>
                <w:b/>
                <w:bCs/>
                <w:color w:val="000000"/>
                <w:kern w:val="0"/>
                <w:sz w:val="24"/>
                <w:szCs w:val="24"/>
                <w:rtl w:val="0"/>
                <w:lang w:val="en-US" w:eastAsia="zh-CN" w:bidi="ar-SA"/>
              </w:rPr>
            </w:pPr>
            <w:r>
              <w:rPr>
                <w:rFonts w:hint="eastAsia" w:ascii="仿宋" w:hAnsi="仿宋" w:eastAsia="仿宋" w:cs="仿宋"/>
                <w:b/>
                <w:bCs/>
                <w:color w:val="000000"/>
                <w:kern w:val="0"/>
                <w:sz w:val="24"/>
                <w:szCs w:val="24"/>
                <w:rtl w:val="0"/>
                <w:lang w:val="en-US" w:eastAsia="zh-CN"/>
              </w:rPr>
              <w:t>（10）</w:t>
            </w:r>
          </w:p>
        </w:tc>
        <w:tc>
          <w:tcPr>
            <w:tcW w:w="9004" w:type="dxa"/>
            <w:noWrap w:val="0"/>
            <w:vAlign w:val="top"/>
          </w:tcPr>
          <w:p w14:paraId="3F98A417">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 xml:space="preserve">做好对陪护的日常监管考核工作，明确各层次服务项目，监管服务质量及收费标准；提供合适的业务培训。 </w:t>
            </w:r>
          </w:p>
        </w:tc>
      </w:tr>
      <w:tr w14:paraId="76FD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3AADB123">
            <w:pPr>
              <w:jc w:val="center"/>
              <w:rPr>
                <w:rFonts w:hint="eastAsia" w:ascii="仿宋" w:hAnsi="仿宋" w:eastAsia="仿宋" w:cs="仿宋"/>
                <w:b/>
                <w:bCs/>
                <w:color w:val="000000"/>
                <w:kern w:val="0"/>
                <w:sz w:val="24"/>
                <w:szCs w:val="24"/>
                <w:rtl w:val="0"/>
                <w:lang w:val="en-US" w:eastAsia="zh-CN" w:bidi="ar-SA"/>
              </w:rPr>
            </w:pPr>
            <w:r>
              <w:rPr>
                <w:rFonts w:hint="eastAsia" w:ascii="仿宋" w:hAnsi="仿宋" w:eastAsia="仿宋" w:cs="仿宋"/>
                <w:b/>
                <w:bCs/>
                <w:color w:val="000000"/>
                <w:kern w:val="0"/>
                <w:sz w:val="24"/>
                <w:szCs w:val="24"/>
                <w:rtl w:val="0"/>
                <w:lang w:val="en-US" w:eastAsia="zh-CN"/>
              </w:rPr>
              <w:t>（11）</w:t>
            </w:r>
          </w:p>
        </w:tc>
        <w:tc>
          <w:tcPr>
            <w:tcW w:w="9004" w:type="dxa"/>
            <w:noWrap w:val="0"/>
            <w:vAlign w:val="top"/>
          </w:tcPr>
          <w:p w14:paraId="49F4F14B">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 xml:space="preserve">每季对公司管理及服务进行一次全面考核评定（考核内容包括但不限于：患者满意度、服务收费、服务质量等）。同时要求公司按双方约定的管理标准向病区提供管理报告等资料和信息。 </w:t>
            </w:r>
          </w:p>
        </w:tc>
      </w:tr>
      <w:tr w14:paraId="766D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433E5644">
            <w:pPr>
              <w:jc w:val="center"/>
              <w:rPr>
                <w:rFonts w:hint="eastAsia" w:ascii="仿宋" w:hAnsi="仿宋" w:eastAsia="仿宋" w:cs="仿宋"/>
                <w:b/>
                <w:bCs/>
                <w:color w:val="000000"/>
                <w:kern w:val="0"/>
                <w:sz w:val="24"/>
                <w:szCs w:val="24"/>
                <w:rtl w:val="0"/>
                <w:lang w:val="en-US" w:eastAsia="zh-CN" w:bidi="ar-SA"/>
              </w:rPr>
            </w:pPr>
            <w:r>
              <w:rPr>
                <w:rFonts w:hint="eastAsia" w:ascii="仿宋" w:hAnsi="仿宋" w:eastAsia="仿宋" w:cs="仿宋"/>
                <w:b/>
                <w:bCs/>
                <w:color w:val="000000"/>
                <w:kern w:val="0"/>
                <w:sz w:val="24"/>
                <w:szCs w:val="24"/>
                <w:rtl w:val="0"/>
                <w:lang w:val="en-US" w:eastAsia="zh-CN"/>
              </w:rPr>
              <w:t>（12）</w:t>
            </w:r>
          </w:p>
        </w:tc>
        <w:tc>
          <w:tcPr>
            <w:tcW w:w="9004" w:type="dxa"/>
            <w:noWrap w:val="0"/>
            <w:vAlign w:val="top"/>
          </w:tcPr>
          <w:p w14:paraId="10DA38C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若考核不合格，公司须进行整改并将整改条目于3日内提供给院方，否则扣除部分履约保证金；若合同期间出现严重问题则立即终止合同，扣除全部履约保证金并重新采购服务公司。</w:t>
            </w:r>
          </w:p>
        </w:tc>
      </w:tr>
      <w:tr w14:paraId="38A2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5AC1CE7F">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（13）</w:t>
            </w:r>
          </w:p>
        </w:tc>
        <w:tc>
          <w:tcPr>
            <w:tcW w:w="9004" w:type="dxa"/>
            <w:noWrap w:val="0"/>
            <w:vAlign w:val="top"/>
          </w:tcPr>
          <w:p w14:paraId="4A3B319C">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公司应积极妥善处理劳动纠纷、护患纠纷。如因处理矛盾纠纷不力、不及时，影响院方医疗秩序应承担相应的赔偿责任；如因公司原因导致院方人员、设备及其他直接损失时公司应按实际价格进行赔偿；因公司陪护操作不当发生的意外事件，公司承担全部责任。</w:t>
            </w:r>
          </w:p>
        </w:tc>
      </w:tr>
      <w:tr w14:paraId="4D6B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36947162">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（14）</w:t>
            </w:r>
          </w:p>
        </w:tc>
        <w:tc>
          <w:tcPr>
            <w:tcW w:w="9004" w:type="dxa"/>
            <w:noWrap w:val="0"/>
            <w:vAlign w:val="top"/>
          </w:tcPr>
          <w:p w14:paraId="6D250A33">
            <w:pPr>
              <w:jc w:val="left"/>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供应商具有完善、成型的陪护服务信息化管理系统，能够后台记录所有的订单详情和金额流水信息，能够为医院提供监管账号，按照医院要求提供系统查看权限。所提供的信息化管理系统需采取技术措施和其他必要措施，防止个人信息泄露、篡改、丢失。并明确患者数据的采集、存储、使用、删除规则，并接受院方定期审计。</w:t>
            </w:r>
          </w:p>
        </w:tc>
      </w:tr>
      <w:tr w14:paraId="3968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21541606">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（15）</w:t>
            </w:r>
          </w:p>
        </w:tc>
        <w:tc>
          <w:tcPr>
            <w:tcW w:w="9004" w:type="dxa"/>
            <w:noWrap w:val="0"/>
            <w:vAlign w:val="center"/>
          </w:tcPr>
          <w:p w14:paraId="5A566AFF">
            <w:pPr>
              <w:jc w:val="both"/>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维护医院陪护秩序井然有序。</w:t>
            </w:r>
          </w:p>
        </w:tc>
      </w:tr>
      <w:tr w14:paraId="1B66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969" w:type="dxa"/>
            <w:gridSpan w:val="2"/>
            <w:noWrap w:val="0"/>
            <w:vAlign w:val="center"/>
          </w:tcPr>
          <w:p w14:paraId="4696BCDC">
            <w:pPr>
              <w:jc w:val="left"/>
              <w:rPr>
                <w:rFonts w:hint="eastAsia" w:ascii="仿宋" w:hAnsi="仿宋" w:eastAsia="仿宋" w:cs="仿宋"/>
                <w:sz w:val="24"/>
                <w:szCs w:val="24"/>
                <w:rtl w:val="0"/>
                <w:lang w:val="en-US" w:eastAsia="zh-CN"/>
              </w:rPr>
            </w:pPr>
            <w:r>
              <w:rPr>
                <w:rFonts w:hint="eastAsia" w:ascii="仿宋" w:hAnsi="仿宋" w:eastAsia="仿宋" w:cs="仿宋"/>
                <w:b/>
                <w:bCs/>
                <w:color w:val="000000"/>
                <w:kern w:val="0"/>
                <w:sz w:val="24"/>
                <w:szCs w:val="24"/>
                <w:rtl w:val="0"/>
                <w:lang w:val="en-US" w:eastAsia="zh-CN"/>
              </w:rPr>
              <w:t>五、其他要求：</w:t>
            </w:r>
          </w:p>
        </w:tc>
      </w:tr>
      <w:tr w14:paraId="5804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7C1C3891">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（1）</w:t>
            </w:r>
          </w:p>
        </w:tc>
        <w:tc>
          <w:tcPr>
            <w:tcW w:w="9004" w:type="dxa"/>
            <w:noWrap w:val="0"/>
            <w:vAlign w:val="center"/>
          </w:tcPr>
          <w:p w14:paraId="29EF3E2D">
            <w:pPr>
              <w:jc w:val="both"/>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医院每年将向成交供应商收</w:t>
            </w:r>
            <w:r>
              <w:rPr>
                <w:rFonts w:hint="eastAsia" w:ascii="仿宋" w:hAnsi="仿宋" w:eastAsia="仿宋" w:cs="仿宋"/>
                <w:sz w:val="24"/>
                <w:szCs w:val="24"/>
                <w:highlight w:val="none"/>
                <w:rtl w:val="0"/>
                <w:lang w:val="en-US" w:eastAsia="zh-CN"/>
              </w:rPr>
              <w:t>取一定比例的管理费。</w:t>
            </w:r>
          </w:p>
        </w:tc>
      </w:tr>
      <w:tr w14:paraId="28FB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65" w:type="dxa"/>
            <w:noWrap w:val="0"/>
            <w:vAlign w:val="center"/>
          </w:tcPr>
          <w:p w14:paraId="72BA160B">
            <w:pPr>
              <w:jc w:val="center"/>
              <w:rPr>
                <w:rFonts w:hint="eastAsia" w:ascii="仿宋" w:hAnsi="仿宋" w:eastAsia="仿宋" w:cs="仿宋"/>
                <w:b/>
                <w:bCs/>
                <w:color w:val="000000"/>
                <w:kern w:val="0"/>
                <w:sz w:val="24"/>
                <w:szCs w:val="24"/>
                <w:rtl w:val="0"/>
                <w:lang w:val="en-US" w:eastAsia="zh-CN"/>
              </w:rPr>
            </w:pPr>
            <w:r>
              <w:rPr>
                <w:rFonts w:hint="eastAsia" w:ascii="仿宋" w:hAnsi="仿宋" w:eastAsia="仿宋" w:cs="仿宋"/>
                <w:b/>
                <w:bCs/>
                <w:color w:val="000000"/>
                <w:kern w:val="0"/>
                <w:sz w:val="24"/>
                <w:szCs w:val="24"/>
                <w:rtl w:val="0"/>
                <w:lang w:val="en-US" w:eastAsia="zh-CN"/>
              </w:rPr>
              <w:t>（2）</w:t>
            </w:r>
          </w:p>
        </w:tc>
        <w:tc>
          <w:tcPr>
            <w:tcW w:w="9004" w:type="dxa"/>
            <w:noWrap w:val="0"/>
            <w:vAlign w:val="center"/>
          </w:tcPr>
          <w:p w14:paraId="4338E561">
            <w:pPr>
              <w:jc w:val="both"/>
              <w:rPr>
                <w:rFonts w:hint="eastAsia" w:ascii="仿宋" w:hAnsi="仿宋" w:eastAsia="仿宋" w:cs="仿宋"/>
                <w:sz w:val="24"/>
                <w:szCs w:val="24"/>
                <w:rtl w:val="0"/>
                <w:lang w:val="en-US" w:eastAsia="zh-CN"/>
              </w:rPr>
            </w:pPr>
            <w:r>
              <w:rPr>
                <w:rFonts w:hint="eastAsia" w:ascii="仿宋" w:hAnsi="仿宋" w:eastAsia="仿宋" w:cs="仿宋"/>
                <w:sz w:val="24"/>
                <w:szCs w:val="24"/>
                <w:rtl w:val="0"/>
                <w:lang w:val="en-US" w:eastAsia="zh-CN"/>
              </w:rPr>
              <w:t>按服务项目、内容及合同规定的收费标准向病人收取服务费用；陪护服务遵从患者自愿原则。不得擅自提高收费标准，公司自行收取患者费用，与患者签订陪护协议，明确双方的权利和义务；不得变相收费，不得以任何方式损害医院和病人的合法权益。所有收费应向病人开具票据。如因费用问题被投诉的，公司应退回多收费部分。</w:t>
            </w:r>
          </w:p>
        </w:tc>
      </w:tr>
    </w:tbl>
    <w:p w14:paraId="5DFCDC30">
      <w:pPr>
        <w:pStyle w:val="10"/>
      </w:pPr>
    </w:p>
    <w:p w14:paraId="74CA64C8">
      <w:pPr>
        <w:pStyle w:val="4"/>
        <w:keepNext w:val="0"/>
        <w:keepLines w:val="0"/>
        <w:widowControl/>
        <w:suppressLineNumbers w:val="0"/>
        <w:jc w:val="both"/>
      </w:pPr>
      <w:r>
        <w:t>（二）免陪照护专项服务内容</w:t>
      </w:r>
    </w:p>
    <w:p w14:paraId="2517C226">
      <w:pPr>
        <w:pStyle w:val="9"/>
        <w:keepNext w:val="0"/>
        <w:keepLines w:val="0"/>
        <w:widowControl/>
        <w:suppressLineNumbers w:val="0"/>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在基础生活照护之上，增加简单心理安抚、功能体位维持、日常生活情况记录；严格执行江苏省免陪照护试点相关文件，严禁越权开展医疗操作。</w:t>
      </w:r>
    </w:p>
    <w:p w14:paraId="76A7C221">
      <w:pPr>
        <w:pStyle w:val="3"/>
        <w:keepNext w:val="0"/>
        <w:keepLines w:val="0"/>
        <w:widowControl/>
        <w:suppressLineNumbers w:val="0"/>
        <w:jc w:val="both"/>
      </w:pPr>
      <w:r>
        <w:t>4.4 考核、处罚及合同终止情形</w:t>
      </w:r>
    </w:p>
    <w:p w14:paraId="41580EFC">
      <w:pPr>
        <w:keepNext w:val="0"/>
        <w:keepLines w:val="0"/>
        <w:widowControl/>
        <w:numPr>
          <w:ilvl w:val="0"/>
          <w:numId w:val="0"/>
        </w:numPr>
        <w:suppressLineNumbers w:val="0"/>
        <w:spacing w:before="0" w:beforeAutospacing="1" w:after="0" w:afterAutospacing="1"/>
        <w:ind w:firstLine="480" w:firstLineChars="200"/>
        <w:jc w:val="both"/>
        <w:rPr>
          <w:rFonts w:hint="eastAsia" w:ascii="仿宋" w:hAnsi="仿宋" w:eastAsia="仿宋" w:cs="仿宋"/>
          <w:sz w:val="28"/>
          <w:szCs w:val="28"/>
        </w:rPr>
      </w:pPr>
      <w:r>
        <w:rPr>
          <w:rFonts w:hint="eastAsia" w:ascii="仿宋" w:hAnsi="仿宋" w:eastAsia="仿宋" w:cs="仿宋"/>
          <w:kern w:val="2"/>
          <w:sz w:val="24"/>
          <w:szCs w:val="24"/>
          <w:lang w:val="en-US" w:eastAsia="zh-CN" w:bidi="ar-SA"/>
        </w:rPr>
        <w:t>1.</w:t>
      </w:r>
      <w:r>
        <w:rPr>
          <w:rFonts w:hint="eastAsia" w:ascii="仿宋" w:hAnsi="仿宋" w:eastAsia="仿宋" w:cs="仿宋"/>
          <w:sz w:val="28"/>
          <w:szCs w:val="28"/>
        </w:rPr>
        <w:t>驻院管理人员每日病区巡回检查不少于 3 次。</w:t>
      </w:r>
    </w:p>
    <w:p w14:paraId="5D6FD1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2.</w:t>
      </w:r>
      <w:r>
        <w:rPr>
          <w:rFonts w:hint="eastAsia" w:ascii="仿宋" w:hAnsi="仿宋" w:eastAsia="仿宋" w:cs="仿宋"/>
          <w:sz w:val="28"/>
          <w:szCs w:val="28"/>
        </w:rPr>
        <w:t>未按时派工、未签署陪护协议、私接陪护业务、私自收费、收受红包、护理员脱岗、仪容仪表不达标等，按照附件 E《考核处罚细则》执行经济处罚。</w:t>
      </w:r>
    </w:p>
    <w:p w14:paraId="56C904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3.</w:t>
      </w:r>
      <w:r>
        <w:rPr>
          <w:rFonts w:hint="eastAsia" w:ascii="仿宋" w:hAnsi="仿宋" w:eastAsia="仿宋" w:cs="仿宋"/>
          <w:sz w:val="28"/>
          <w:szCs w:val="28"/>
        </w:rPr>
        <w:t>投诉处置：12345 政务热线、</w:t>
      </w:r>
      <w:r>
        <w:rPr>
          <w:rFonts w:hint="eastAsia" w:ascii="仿宋" w:hAnsi="仿宋" w:eastAsia="仿宋" w:cs="仿宋"/>
          <w:sz w:val="28"/>
          <w:szCs w:val="28"/>
          <w:lang w:eastAsia="zh-CN"/>
        </w:rPr>
        <w:t>码上反应、</w:t>
      </w:r>
      <w:r>
        <w:rPr>
          <w:rFonts w:hint="eastAsia" w:ascii="仿宋" w:hAnsi="仿宋" w:eastAsia="仿宋" w:cs="仿宋"/>
          <w:sz w:val="28"/>
          <w:szCs w:val="28"/>
        </w:rPr>
        <w:t>来访、电话投诉实行翻倍罚款；查实虐待患者、强制推销陪护等严重服务事故，医院有权直接解除合同，没收履约保证金，并追偿全部损失。</w:t>
      </w:r>
    </w:p>
    <w:p w14:paraId="6A3796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4.</w:t>
      </w:r>
      <w:r>
        <w:rPr>
          <w:rFonts w:hint="eastAsia" w:ascii="仿宋" w:hAnsi="仿宋" w:eastAsia="仿宋" w:cs="仿宋"/>
          <w:sz w:val="28"/>
          <w:szCs w:val="28"/>
        </w:rPr>
        <w:t>发生下列任一情形，医院有权单方面终止合同： （1）一个月查实强制推销陪护服务投诉≥2 次，或全年累计≥6 次； （2）派工严重超时，月度有效投诉≥3 次，全年累计≥7 次； （3）护理员存在虐待患者、讹诈患者，造成恶劣社会影响； （4）年度累计 2 次考核分数低于 80 分；患者、临床科室满意度连续 2 次低于 85%。</w:t>
      </w:r>
    </w:p>
    <w:p w14:paraId="1E005488">
      <w:pPr>
        <w:pStyle w:val="9"/>
        <w:keepNext w:val="0"/>
        <w:keepLines w:val="0"/>
        <w:pageBreakBefore w:val="0"/>
        <w:widowControl/>
        <w:suppressLineNumbers w:val="0"/>
        <w:kinsoku/>
        <w:wordWrap/>
        <w:overflowPunct/>
        <w:topLinePunct w:val="0"/>
        <w:autoSpaceDE/>
        <w:autoSpaceDN/>
        <w:bidi w:val="0"/>
        <w:adjustRightInd/>
        <w:snapToGrid/>
        <w:spacing w:line="480" w:lineRule="exact"/>
        <w:ind w:right="0" w:firstLine="562" w:firstLineChars="200"/>
        <w:jc w:val="left"/>
        <w:textAlignment w:val="auto"/>
        <w:rPr>
          <w:rFonts w:hint="eastAsia" w:ascii="仿宋" w:hAnsi="仿宋" w:eastAsia="仿宋" w:cs="仿宋"/>
          <w:sz w:val="28"/>
          <w:szCs w:val="28"/>
          <w:lang w:val="en-US" w:eastAsia="zh-CN"/>
        </w:rPr>
      </w:pPr>
      <w:r>
        <w:rPr>
          <w:rStyle w:val="13"/>
          <w:rFonts w:hint="eastAsia" w:ascii="仿宋" w:hAnsi="仿宋" w:eastAsia="仿宋" w:cs="仿宋"/>
          <w:sz w:val="28"/>
          <w:szCs w:val="28"/>
        </w:rPr>
        <w:t>附件清单</w:t>
      </w:r>
      <w:r>
        <w:rPr>
          <w:rFonts w:hint="eastAsia" w:ascii="仿宋" w:hAnsi="仿宋" w:eastAsia="仿宋" w:cs="仿宋"/>
          <w:sz w:val="28"/>
          <w:szCs w:val="28"/>
        </w:rPr>
        <w:t xml:space="preserve"> 附件 A 护理员工作管理制度 附件 B 安全管理协议 附件 C 廉洁合作协议 附件 D 护理服务质量检查考核表 附件 E 考核处罚细则</w:t>
      </w:r>
      <w:r>
        <w:rPr>
          <w:rFonts w:hint="eastAsia" w:ascii="仿宋" w:hAnsi="仿宋" w:eastAsia="仿宋" w:cs="仿宋"/>
          <w:sz w:val="28"/>
          <w:szCs w:val="28"/>
          <w:lang w:val="en-US" w:eastAsia="zh-CN"/>
        </w:rPr>
        <w:t xml:space="preserve"> F 应急管理预案等</w:t>
      </w:r>
    </w:p>
    <w:p w14:paraId="00BF93F8">
      <w:pPr>
        <w:keepNext w:val="0"/>
        <w:keepLines w:val="0"/>
        <w:widowControl/>
        <w:suppressLineNumbers w:val="0"/>
        <w:ind w:left="0" w:leftChars="0" w:firstLine="480" w:firstLineChars="200"/>
        <w:jc w:val="both"/>
      </w:pPr>
      <w:r>
        <w:pict>
          <v:rect id="_x0000_i1029" o:spt="1" style="height:1.5pt;width:432pt;" fillcolor="#A0A0A0" filled="t" stroked="f" coordsize="21600,21600" o:hr="t" o:hrstd="t" o:hralign="center">
            <v:path/>
            <v:fill on="t" focussize="0,0"/>
            <v:stroke on="f"/>
            <v:imagedata o:title=""/>
            <o:lock v:ext="edit"/>
            <w10:wrap type="none"/>
            <w10:anchorlock/>
          </v:rect>
        </w:pict>
      </w:r>
    </w:p>
    <w:p w14:paraId="0A87DB63">
      <w:pPr>
        <w:pStyle w:val="2"/>
        <w:keepNext w:val="0"/>
        <w:keepLines w:val="0"/>
        <w:widowControl/>
        <w:suppressLineNumbers w:val="0"/>
        <w:jc w:val="center"/>
        <w:rPr>
          <w:rFonts w:hint="eastAsia" w:eastAsia="黑体"/>
          <w:lang w:eastAsia="zh-CN"/>
        </w:rPr>
      </w:pPr>
      <w:r>
        <w:t>第五章 拟签订合同主要条款</w:t>
      </w:r>
      <w:r>
        <w:rPr>
          <w:rFonts w:hint="eastAsia"/>
          <w:lang w:eastAsia="zh-CN"/>
        </w:rPr>
        <w:t>（参考）</w:t>
      </w:r>
    </w:p>
    <w:p w14:paraId="3A63C8E8">
      <w:pPr>
        <w:pStyle w:val="9"/>
        <w:keepNext w:val="0"/>
        <w:keepLines w:val="0"/>
        <w:pageBreakBefore w:val="0"/>
        <w:widowControl/>
        <w:suppressLineNumbers w:val="0"/>
        <w:kinsoku/>
        <w:wordWrap/>
        <w:overflowPunct/>
        <w:topLinePunct w:val="0"/>
        <w:autoSpaceDE/>
        <w:autoSpaceDN/>
        <w:bidi w:val="0"/>
        <w:adjustRightInd/>
        <w:snapToGrid/>
        <w:ind w:left="0" w:leftChars="0" w:right="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注：正式合同文本将结合本采购文件、成交供应商</w:t>
      </w:r>
      <w:r>
        <w:rPr>
          <w:rFonts w:hint="eastAsia" w:ascii="仿宋" w:hAnsi="仿宋" w:eastAsia="仿宋" w:cs="仿宋"/>
          <w:sz w:val="28"/>
          <w:szCs w:val="28"/>
          <w:lang w:eastAsia="zh-CN"/>
        </w:rPr>
        <w:t>响应</w:t>
      </w:r>
      <w:r>
        <w:rPr>
          <w:rFonts w:hint="eastAsia" w:ascii="仿宋" w:hAnsi="仿宋" w:eastAsia="仿宋" w:cs="仿宋"/>
          <w:sz w:val="28"/>
          <w:szCs w:val="28"/>
        </w:rPr>
        <w:t>文件进一步细化完善。</w:t>
      </w:r>
    </w:p>
    <w:p w14:paraId="0A9DAD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1.</w:t>
      </w:r>
      <w:r>
        <w:rPr>
          <w:rStyle w:val="13"/>
          <w:rFonts w:hint="eastAsia" w:ascii="仿宋" w:hAnsi="仿宋" w:eastAsia="仿宋" w:cs="仿宋"/>
          <w:sz w:val="28"/>
          <w:szCs w:val="28"/>
        </w:rPr>
        <w:t>甲方（采购人）</w:t>
      </w:r>
      <w:r>
        <w:rPr>
          <w:rFonts w:hint="eastAsia" w:ascii="仿宋" w:hAnsi="仿宋" w:eastAsia="仿宋" w:cs="仿宋"/>
          <w:sz w:val="28"/>
          <w:szCs w:val="28"/>
        </w:rPr>
        <w:t>：兴化市中医院；</w:t>
      </w:r>
      <w:r>
        <w:rPr>
          <w:rStyle w:val="13"/>
          <w:rFonts w:hint="eastAsia" w:ascii="仿宋" w:hAnsi="仿宋" w:eastAsia="仿宋" w:cs="仿宋"/>
          <w:sz w:val="28"/>
          <w:szCs w:val="28"/>
        </w:rPr>
        <w:t>乙方（成交供应商）</w:t>
      </w:r>
      <w:r>
        <w:rPr>
          <w:rFonts w:hint="eastAsia" w:ascii="仿宋" w:hAnsi="仿宋" w:eastAsia="仿宋" w:cs="仿宋"/>
          <w:sz w:val="28"/>
          <w:szCs w:val="28"/>
        </w:rPr>
        <w:t>：__________。</w:t>
      </w:r>
    </w:p>
    <w:p w14:paraId="23ACE0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2.</w:t>
      </w:r>
      <w:r>
        <w:rPr>
          <w:rFonts w:hint="eastAsia" w:ascii="仿宋" w:hAnsi="仿宋" w:eastAsia="仿宋" w:cs="仿宋"/>
          <w:sz w:val="28"/>
          <w:szCs w:val="28"/>
        </w:rPr>
        <w:t>服务期限：1 年；考核合格后可续签第二年；项目总期限最长不超过</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lang w:val="en-US" w:eastAsia="zh-CN"/>
        </w:rPr>
        <w:t>24</w:t>
      </w:r>
      <w:r>
        <w:rPr>
          <w:rFonts w:hint="eastAsia" w:ascii="仿宋" w:hAnsi="仿宋" w:eastAsia="仿宋" w:cs="仿宋"/>
          <w:sz w:val="28"/>
          <w:szCs w:val="28"/>
          <w:highlight w:val="none"/>
        </w:rPr>
        <w:t xml:space="preserve"> 个</w:t>
      </w:r>
      <w:r>
        <w:rPr>
          <w:rFonts w:hint="eastAsia" w:ascii="仿宋" w:hAnsi="仿宋" w:eastAsia="仿宋" w:cs="仿宋"/>
          <w:sz w:val="28"/>
          <w:szCs w:val="28"/>
        </w:rPr>
        <w:t>月。</w:t>
      </w:r>
    </w:p>
    <w:p w14:paraId="52F490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highlight w:val="green"/>
        </w:rPr>
      </w:pPr>
      <w:r>
        <w:rPr>
          <w:rFonts w:hint="eastAsia" w:ascii="仿宋" w:hAnsi="仿宋" w:eastAsia="仿宋" w:cs="仿宋"/>
          <w:kern w:val="2"/>
          <w:sz w:val="24"/>
          <w:szCs w:val="24"/>
          <w:lang w:val="en-US" w:eastAsia="zh-CN" w:bidi="ar-SA"/>
        </w:rPr>
        <w:t>3.</w:t>
      </w:r>
      <w:r>
        <w:rPr>
          <w:rFonts w:hint="eastAsia" w:ascii="仿宋" w:hAnsi="仿宋" w:eastAsia="仿宋" w:cs="仿宋"/>
          <w:sz w:val="28"/>
          <w:szCs w:val="28"/>
        </w:rPr>
        <w:t>资源占用费：乙方按照每月实际营业总收入____% 向甲方按月缴纳；无年度最低保底金额，按月据实结算；每月同步提交完整业务财务台账。</w:t>
      </w:r>
    </w:p>
    <w:p w14:paraId="30351E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4.</w:t>
      </w:r>
      <w:r>
        <w:rPr>
          <w:rFonts w:hint="eastAsia" w:ascii="仿宋" w:hAnsi="仿宋" w:eastAsia="仿宋" w:cs="仿宋"/>
          <w:sz w:val="28"/>
          <w:szCs w:val="28"/>
        </w:rPr>
        <w:t>乙方承担全部成本：护理员工资薪酬、社保、各类保险、培训、工作服、食宿安排、工伤赔偿、全部经营亏损。护理员与甲方不存在人事劳动关系；护工劳资纠纷全部由乙方自行处理，与甲方无关。乙方充分知晓本院为新建医院，业务逐步增长，自愿承担全部经营风险，医院不承诺业务量，不承担乙方经营亏损。</w:t>
      </w:r>
    </w:p>
    <w:p w14:paraId="4C3DC8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5.</w:t>
      </w:r>
      <w:r>
        <w:rPr>
          <w:rFonts w:hint="eastAsia" w:ascii="仿宋" w:hAnsi="仿宋" w:eastAsia="仿宋" w:cs="仿宋"/>
          <w:sz w:val="28"/>
          <w:szCs w:val="28"/>
        </w:rPr>
        <w:t>乙方所有陪护人员服从医院护理部、后勤保障科监督管理；对不合格护理及管理人员，甲方有权要求乙方限期调换、清退；人员配置跟随患者业务量动态弹性调整。</w:t>
      </w:r>
    </w:p>
    <w:p w14:paraId="76FF26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6.</w:t>
      </w:r>
      <w:r>
        <w:rPr>
          <w:rFonts w:hint="eastAsia" w:ascii="仿宋" w:hAnsi="仿宋" w:eastAsia="仿宋" w:cs="仿宋"/>
          <w:sz w:val="28"/>
          <w:szCs w:val="28"/>
        </w:rPr>
        <w:t>陪护过程发生纠纷、人身伤害、财产损失，全部由乙方负责处置并承担经济与法律责任；发生事故乙方第一时间书面上报甲方。</w:t>
      </w:r>
    </w:p>
    <w:p w14:paraId="35F16E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7.</w:t>
      </w:r>
      <w:r>
        <w:rPr>
          <w:rFonts w:hint="eastAsia" w:ascii="仿宋" w:hAnsi="仿宋" w:eastAsia="仿宋" w:cs="仿宋"/>
          <w:sz w:val="28"/>
          <w:szCs w:val="28"/>
        </w:rPr>
        <w:t>未经甲方书面同意，乙方不得转包、分包本项目。</w:t>
      </w:r>
    </w:p>
    <w:p w14:paraId="772769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8.</w:t>
      </w:r>
      <w:r>
        <w:rPr>
          <w:rFonts w:hint="eastAsia" w:ascii="仿宋" w:hAnsi="仿宋" w:eastAsia="仿宋" w:cs="仿宋"/>
          <w:sz w:val="28"/>
          <w:szCs w:val="28"/>
        </w:rPr>
        <w:t>考核处罚：月度综合考核≤85 分，扣罚 5000 元；发生重大违约，甲方有权解除合同、没收履约保证金并追索实际经济损失。</w:t>
      </w:r>
    </w:p>
    <w:p w14:paraId="4C3BEE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0" w:leftChars="0" w:firstLine="480" w:firstLineChars="200"/>
        <w:jc w:val="left"/>
        <w:textAlignment w:val="auto"/>
        <w:rPr>
          <w:rFonts w:hint="eastAsia" w:ascii="仿宋" w:hAnsi="仿宋" w:eastAsia="仿宋" w:cs="仿宋"/>
          <w:sz w:val="28"/>
          <w:szCs w:val="28"/>
        </w:rPr>
      </w:pPr>
      <w:r>
        <w:rPr>
          <w:rFonts w:hint="eastAsia" w:ascii="仿宋" w:hAnsi="仿宋" w:eastAsia="仿宋" w:cs="仿宋"/>
          <w:kern w:val="2"/>
          <w:sz w:val="24"/>
          <w:szCs w:val="24"/>
          <w:lang w:val="en-US" w:eastAsia="zh-CN" w:bidi="ar-SA"/>
        </w:rPr>
        <w:t>9.</w:t>
      </w:r>
      <w:r>
        <w:rPr>
          <w:rFonts w:hint="eastAsia" w:ascii="仿宋" w:hAnsi="仿宋" w:eastAsia="仿宋" w:cs="仿宋"/>
          <w:sz w:val="28"/>
          <w:szCs w:val="28"/>
        </w:rPr>
        <w:t>争议解决：合同履行发生争议，双方优先协商；协商不成，向</w:t>
      </w:r>
      <w:r>
        <w:rPr>
          <w:rStyle w:val="13"/>
          <w:rFonts w:hint="eastAsia" w:ascii="仿宋" w:hAnsi="仿宋" w:eastAsia="仿宋" w:cs="仿宋"/>
          <w:sz w:val="28"/>
          <w:szCs w:val="28"/>
        </w:rPr>
        <w:t>兴化市人民法院</w:t>
      </w:r>
      <w:r>
        <w:rPr>
          <w:rFonts w:hint="eastAsia" w:ascii="仿宋" w:hAnsi="仿宋" w:eastAsia="仿宋" w:cs="仿宋"/>
          <w:sz w:val="28"/>
          <w:szCs w:val="28"/>
        </w:rPr>
        <w:t>提起诉讼。</w:t>
      </w:r>
    </w:p>
    <w:p w14:paraId="014BC3E3">
      <w:pPr>
        <w:pStyle w:val="10"/>
        <w:keepNext w:val="0"/>
        <w:keepLines w:val="0"/>
        <w:pageBreakBefore w:val="0"/>
        <w:widowControl w:val="0"/>
        <w:kinsoku/>
        <w:wordWrap/>
        <w:overflowPunct/>
        <w:topLinePunct w:val="0"/>
        <w:autoSpaceDE/>
        <w:autoSpaceDN/>
        <w:bidi w:val="0"/>
        <w:adjustRightInd/>
        <w:snapToGrid/>
        <w:spacing w:beforeAutospacing="0" w:afterAutospacing="0"/>
        <w:ind w:left="0" w:leftChars="0"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10.合同终止：约定提前终止条件及交接安排。</w:t>
      </w:r>
    </w:p>
    <w:p w14:paraId="6E061881">
      <w:pPr>
        <w:keepNext w:val="0"/>
        <w:keepLines w:val="0"/>
        <w:widowControl/>
        <w:suppressLineNumbers w:val="0"/>
        <w:ind w:left="0" w:leftChars="0" w:firstLine="480" w:firstLineChars="200"/>
        <w:jc w:val="both"/>
      </w:pPr>
      <w:r>
        <w:pict>
          <v:rect id="_x0000_i1030" o:spt="1" style="height:1.5pt;width:432pt;" fillcolor="#A0A0A0" filled="t" stroked="f" coordsize="21600,21600" o:hr="t" o:hrstd="t" o:hralign="center">
            <v:path/>
            <v:fill on="t" focussize="0,0"/>
            <v:stroke on="f"/>
            <v:imagedata o:title=""/>
            <o:lock v:ext="edit"/>
            <w10:wrap type="none"/>
            <w10:anchorlock/>
          </v:rect>
        </w:pict>
      </w:r>
    </w:p>
    <w:p w14:paraId="0FC883EE">
      <w:pPr>
        <w:pStyle w:val="2"/>
        <w:keepNext w:val="0"/>
        <w:keepLines w:val="0"/>
        <w:widowControl/>
        <w:suppressLineNumbers w:val="0"/>
        <w:jc w:val="center"/>
      </w:pPr>
      <w:r>
        <w:t>第六章 </w:t>
      </w:r>
      <w:r>
        <w:rPr>
          <w:rFonts w:hint="eastAsia"/>
          <w:lang w:eastAsia="zh-CN"/>
        </w:rPr>
        <w:t>响应</w:t>
      </w:r>
      <w:r>
        <w:t>文件格式</w:t>
      </w:r>
    </w:p>
    <w:p w14:paraId="3C58F966">
      <w:pPr>
        <w:pStyle w:val="3"/>
        <w:keepNext w:val="0"/>
        <w:keepLines w:val="0"/>
        <w:widowControl/>
        <w:suppressLineNumbers w:val="0"/>
        <w:jc w:val="both"/>
      </w:pPr>
      <w:r>
        <w:t>格式 1 </w:t>
      </w:r>
      <w:r>
        <w:rPr>
          <w:rFonts w:hint="eastAsia"/>
          <w:lang w:eastAsia="zh-CN"/>
        </w:rPr>
        <w:t>响应</w:t>
      </w:r>
      <w:r>
        <w:t>函</w:t>
      </w:r>
    </w:p>
    <w:p w14:paraId="2599282D">
      <w:pPr>
        <w:pStyle w:val="9"/>
        <w:keepNext w:val="0"/>
        <w:keepLines w:val="0"/>
        <w:widowControl/>
        <w:suppressLineNumbers w:val="0"/>
        <w:jc w:val="both"/>
        <w:rPr>
          <w:rFonts w:hint="eastAsia" w:ascii="仿宋" w:hAnsi="仿宋" w:eastAsia="仿宋" w:cs="仿宋"/>
          <w:sz w:val="28"/>
          <w:szCs w:val="28"/>
        </w:rPr>
      </w:pPr>
      <w:r>
        <w:t>致</w:t>
      </w:r>
      <w:r>
        <w:rPr>
          <w:rFonts w:hint="eastAsia" w:ascii="仿宋" w:hAnsi="仿宋" w:eastAsia="仿宋" w:cs="仿宋"/>
          <w:sz w:val="28"/>
          <w:szCs w:val="28"/>
        </w:rPr>
        <w:t>：兴化市中医院</w:t>
      </w:r>
    </w:p>
    <w:p w14:paraId="2020FCE1">
      <w:pPr>
        <w:pStyle w:val="9"/>
        <w:keepNext w:val="0"/>
        <w:keepLines w:val="0"/>
        <w:widowControl/>
        <w:suppressLineNumbers w:val="0"/>
        <w:ind w:left="0" w:leftChars="0" w:firstLine="560" w:firstLineChars="200"/>
        <w:jc w:val="both"/>
        <w:rPr>
          <w:rFonts w:hint="eastAsia" w:ascii="仿宋" w:hAnsi="仿宋" w:eastAsia="仿宋" w:cs="仿宋"/>
          <w:sz w:val="28"/>
          <w:szCs w:val="28"/>
        </w:rPr>
      </w:pPr>
      <w:r>
        <w:rPr>
          <w:rFonts w:hint="eastAsia" w:ascii="仿宋" w:hAnsi="仿宋" w:eastAsia="仿宋" w:cs="仿宋"/>
          <w:sz w:val="28"/>
          <w:szCs w:val="28"/>
        </w:rPr>
        <w:t>根据贵院《兴化市中医院病人陪护（含免陪照护）服务项目》（项目编号：</w:t>
      </w:r>
      <w:r>
        <w:rPr>
          <w:rStyle w:val="13"/>
          <w:rFonts w:hint="eastAsia" w:ascii="仿宋" w:hAnsi="仿宋" w:eastAsia="仿宋" w:cs="仿宋"/>
          <w:sz w:val="28"/>
          <w:szCs w:val="28"/>
        </w:rPr>
        <w:t>XHSZYY</w:t>
      </w:r>
      <w:r>
        <w:rPr>
          <w:rStyle w:val="13"/>
          <w:rFonts w:hint="eastAsia" w:ascii="仿宋" w:hAnsi="仿宋" w:eastAsia="仿宋" w:cs="仿宋"/>
          <w:sz w:val="28"/>
          <w:szCs w:val="28"/>
        </w:rPr>
        <w:noBreakHyphen/>
      </w:r>
      <w:r>
        <w:rPr>
          <w:rStyle w:val="13"/>
          <w:rFonts w:hint="eastAsia" w:ascii="仿宋" w:hAnsi="仿宋" w:eastAsia="仿宋" w:cs="仿宋"/>
          <w:sz w:val="28"/>
          <w:szCs w:val="28"/>
        </w:rPr>
        <w:t>2026</w:t>
      </w:r>
      <w:r>
        <w:rPr>
          <w:rStyle w:val="13"/>
          <w:rFonts w:hint="eastAsia" w:ascii="仿宋" w:hAnsi="仿宋" w:eastAsia="仿宋" w:cs="仿宋"/>
          <w:sz w:val="28"/>
          <w:szCs w:val="28"/>
        </w:rPr>
        <w:noBreakHyphen/>
      </w:r>
      <w:r>
        <w:rPr>
          <w:rStyle w:val="13"/>
          <w:rFonts w:hint="eastAsia" w:ascii="仿宋" w:hAnsi="仿宋" w:eastAsia="仿宋" w:cs="仿宋"/>
          <w:sz w:val="28"/>
          <w:szCs w:val="28"/>
        </w:rPr>
        <w:t>HF001</w:t>
      </w:r>
      <w:r>
        <w:rPr>
          <w:rFonts w:hint="eastAsia" w:ascii="仿宋" w:hAnsi="仿宋" w:eastAsia="仿宋" w:cs="仿宋"/>
          <w:sz w:val="28"/>
          <w:szCs w:val="28"/>
        </w:rPr>
        <w:t>）院内公开比选采购文件，我方作为供应商，递交本</w:t>
      </w:r>
      <w:r>
        <w:rPr>
          <w:rFonts w:hint="eastAsia" w:ascii="仿宋" w:hAnsi="仿宋" w:eastAsia="仿宋" w:cs="仿宋"/>
          <w:sz w:val="28"/>
          <w:szCs w:val="28"/>
          <w:lang w:eastAsia="zh-CN"/>
        </w:rPr>
        <w:t>响应</w:t>
      </w:r>
      <w:r>
        <w:rPr>
          <w:rFonts w:hint="eastAsia" w:ascii="仿宋" w:hAnsi="仿宋" w:eastAsia="仿宋" w:cs="仿宋"/>
          <w:sz w:val="28"/>
          <w:szCs w:val="28"/>
        </w:rPr>
        <w:t>文件，郑重作出如下承诺：</w:t>
      </w:r>
    </w:p>
    <w:p w14:paraId="538AC1D0">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我方所有资格条件完全满足采购文件全部要求，</w:t>
      </w:r>
      <w:r>
        <w:rPr>
          <w:rFonts w:hint="eastAsia" w:ascii="仿宋" w:hAnsi="仿宋" w:eastAsia="仿宋" w:cs="仿宋"/>
          <w:sz w:val="28"/>
          <w:szCs w:val="28"/>
          <w:lang w:eastAsia="zh-CN"/>
        </w:rPr>
        <w:t>响应</w:t>
      </w:r>
      <w:r>
        <w:rPr>
          <w:rFonts w:hint="eastAsia" w:ascii="仿宋" w:hAnsi="仿宋" w:eastAsia="仿宋" w:cs="仿宋"/>
          <w:sz w:val="28"/>
          <w:szCs w:val="28"/>
        </w:rPr>
        <w:t>文件所有资料真实、合法、有效。</w:t>
      </w:r>
    </w:p>
    <w:p w14:paraId="27807B61">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我方资源占用费报价为营业总收入的____%；本项目无最低费率、无年度资源占用费保底金额，后续按照每月实际营业收入据实结算。我方充分知悉贵院为新建医院，住院患者数量逐步增长，我方自愿承担本项目全部经营风险，自主经营自负盈亏。</w:t>
      </w:r>
    </w:p>
    <w:p w14:paraId="7FFE0507">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我方完全响应服务期限：服务期 2 年，一年一考核，考核合格后方可续签。</w:t>
      </w:r>
    </w:p>
    <w:p w14:paraId="4D764AFA">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我方已完整阅读、充分理解全套采购文件，接受采购文件全部条款。</w:t>
      </w:r>
    </w:p>
    <w:p w14:paraId="6EAF3648">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如若我方成交，将严格履行采购文件、</w:t>
      </w:r>
      <w:r>
        <w:rPr>
          <w:rFonts w:hint="eastAsia" w:ascii="仿宋" w:hAnsi="仿宋" w:eastAsia="仿宋" w:cs="仿宋"/>
          <w:sz w:val="28"/>
          <w:szCs w:val="28"/>
          <w:lang w:eastAsia="zh-CN"/>
        </w:rPr>
        <w:t>响应</w:t>
      </w:r>
      <w:r>
        <w:rPr>
          <w:rFonts w:hint="eastAsia" w:ascii="仿宋" w:hAnsi="仿宋" w:eastAsia="仿宋" w:cs="仿宋"/>
          <w:sz w:val="28"/>
          <w:szCs w:val="28"/>
        </w:rPr>
        <w:t>文件、后续合同约定全部义务。</w:t>
      </w:r>
    </w:p>
    <w:p w14:paraId="01A8A137">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ind w:left="560" w:leftChars="0" w:hanging="560" w:hangingChars="200"/>
        <w:jc w:val="both"/>
        <w:textAlignment w:val="auto"/>
        <w:rPr>
          <w:rFonts w:hint="eastAsia" w:ascii="仿宋" w:hAnsi="仿宋" w:eastAsia="仿宋" w:cs="仿宋"/>
          <w:sz w:val="28"/>
          <w:szCs w:val="28"/>
        </w:rPr>
      </w:pPr>
      <w:r>
        <w:rPr>
          <w:rFonts w:hint="eastAsia" w:ascii="仿宋" w:hAnsi="仿宋" w:eastAsia="仿宋" w:cs="仿宋"/>
          <w:sz w:val="28"/>
          <w:szCs w:val="28"/>
        </w:rPr>
        <w:t>我方承诺不提供虚假材料、不串通投标、不进行商业贿赂，自愿接受贵院的全部监督、考核与管理。</w:t>
      </w:r>
    </w:p>
    <w:p w14:paraId="43201834">
      <w:pPr>
        <w:pStyle w:val="9"/>
        <w:keepNext w:val="0"/>
        <w:keepLines w:val="0"/>
        <w:widowControl/>
        <w:suppressLineNumbers w:val="0"/>
        <w:rPr>
          <w:rFonts w:hint="eastAsia" w:ascii="仿宋" w:hAnsi="仿宋" w:eastAsia="仿宋" w:cs="仿宋"/>
          <w:sz w:val="28"/>
          <w:szCs w:val="28"/>
        </w:rPr>
      </w:pPr>
      <w:r>
        <w:rPr>
          <w:rFonts w:hint="eastAsia" w:ascii="仿宋" w:hAnsi="仿宋" w:eastAsia="仿宋" w:cs="仿宋"/>
          <w:sz w:val="28"/>
          <w:szCs w:val="28"/>
        </w:rPr>
        <w:t>供应商（单位公章）：________________ 法定代表人 / 授权代表（签字）：________ 日期：_______年____月____日</w:t>
      </w:r>
    </w:p>
    <w:p w14:paraId="7A2A0DCA">
      <w:pPr>
        <w:pStyle w:val="3"/>
        <w:keepNext w:val="0"/>
        <w:keepLines w:val="0"/>
        <w:widowControl/>
        <w:suppressLineNumbers w:val="0"/>
        <w:ind w:left="1680" w:leftChars="0" w:firstLine="0" w:firstLineChars="0"/>
        <w:jc w:val="both"/>
      </w:pPr>
      <w:r>
        <w:t>格式 2 法定代表人身份证明</w:t>
      </w:r>
    </w:p>
    <w:p w14:paraId="36A6482A">
      <w:pPr>
        <w:pStyle w:val="9"/>
        <w:keepNext w:val="0"/>
        <w:keepLines w:val="0"/>
        <w:widowControl/>
        <w:suppressLineNumbers w:val="0"/>
        <w:ind w:left="0" w:leftChars="0" w:firstLine="482" w:firstLineChars="200"/>
        <w:jc w:val="both"/>
        <w:rPr>
          <w:rFonts w:hint="eastAsia" w:ascii="仿宋" w:hAnsi="仿宋" w:eastAsia="仿宋" w:cs="仿宋"/>
          <w:sz w:val="24"/>
          <w:szCs w:val="24"/>
        </w:rPr>
      </w:pPr>
      <w:r>
        <w:rPr>
          <w:rStyle w:val="13"/>
          <w:rFonts w:hint="eastAsia" w:ascii="仿宋" w:hAnsi="仿宋" w:eastAsia="仿宋" w:cs="仿宋"/>
          <w:sz w:val="24"/>
          <w:szCs w:val="24"/>
        </w:rPr>
        <w:t>法定代表人身份证明</w:t>
      </w:r>
      <w:r>
        <w:rPr>
          <w:rFonts w:hint="eastAsia" w:ascii="仿宋" w:hAnsi="仿宋" w:eastAsia="仿宋" w:cs="仿宋"/>
          <w:sz w:val="24"/>
          <w:szCs w:val="24"/>
        </w:rPr>
        <w:t xml:space="preserve"> 单位名称：________________________________ 单位性质：________________________________ 地址：____________________________________ 成立时间：</w:t>
      </w:r>
      <w:r>
        <w:rPr>
          <w:rStyle w:val="13"/>
          <w:rFonts w:hint="eastAsia" w:ascii="仿宋" w:hAnsi="仿宋" w:eastAsia="仿宋" w:cs="仿宋"/>
          <w:sz w:val="24"/>
          <w:szCs w:val="24"/>
        </w:rPr>
        <w:t>年____月____日 姓名： 性别：</w:t>
      </w:r>
      <w:r>
        <w:rPr>
          <w:rFonts w:hint="eastAsia" w:ascii="仿宋" w:hAnsi="仿宋" w:eastAsia="仿宋" w:cs="仿宋"/>
          <w:sz w:val="24"/>
          <w:szCs w:val="24"/>
        </w:rPr>
        <w:t>__ 年龄：____ 职务：____________ 系________________________________（供应商全称）的法定代表人。</w:t>
      </w:r>
    </w:p>
    <w:p w14:paraId="1F0B9BD5">
      <w:pPr>
        <w:pStyle w:val="9"/>
        <w:keepNext w:val="0"/>
        <w:keepLines w:val="0"/>
        <w:widowControl/>
        <w:suppressLineNumbers w:val="0"/>
        <w:ind w:left="0" w:leftChars="0" w:firstLine="480" w:firstLineChars="200"/>
        <w:jc w:val="both"/>
        <w:rPr>
          <w:rFonts w:hint="eastAsia" w:ascii="仿宋" w:hAnsi="仿宋" w:eastAsia="仿宋" w:cs="仿宋"/>
          <w:sz w:val="24"/>
          <w:szCs w:val="24"/>
        </w:rPr>
      </w:pPr>
      <w:r>
        <w:rPr>
          <w:rFonts w:hint="eastAsia" w:ascii="仿宋" w:hAnsi="仿宋" w:eastAsia="仿宋" w:cs="仿宋"/>
          <w:sz w:val="24"/>
          <w:szCs w:val="24"/>
        </w:rPr>
        <w:t>特此证明。</w:t>
      </w:r>
    </w:p>
    <w:p w14:paraId="5CC0B67D">
      <w:pPr>
        <w:pStyle w:val="9"/>
        <w:keepNext w:val="0"/>
        <w:keepLines w:val="0"/>
        <w:widowControl/>
        <w:suppressLineNumbers w:val="0"/>
        <w:jc w:val="both"/>
        <w:rPr>
          <w:rFonts w:hint="eastAsia" w:ascii="仿宋" w:hAnsi="仿宋" w:eastAsia="仿宋" w:cs="仿宋"/>
          <w:sz w:val="24"/>
          <w:szCs w:val="24"/>
        </w:rPr>
      </w:pPr>
      <w:r>
        <w:rPr>
          <w:rFonts w:hint="eastAsia" w:ascii="仿宋" w:hAnsi="仿宋" w:eastAsia="仿宋" w:cs="仿宋"/>
          <w:sz w:val="24"/>
          <w:szCs w:val="24"/>
        </w:rPr>
        <w:t>附：法定代表人身份证复印件（正反面）</w:t>
      </w:r>
    </w:p>
    <w:p w14:paraId="12B14C2C">
      <w:pPr>
        <w:pStyle w:val="9"/>
        <w:keepNext w:val="0"/>
        <w:keepLines w:val="0"/>
        <w:widowControl/>
        <w:suppressLineNumbers w:val="0"/>
        <w:rPr>
          <w:rFonts w:hint="eastAsia" w:ascii="仿宋" w:hAnsi="仿宋" w:eastAsia="仿宋" w:cs="仿宋"/>
          <w:sz w:val="24"/>
          <w:szCs w:val="24"/>
        </w:rPr>
      </w:pPr>
      <w:r>
        <w:rPr>
          <w:rFonts w:hint="eastAsia" w:ascii="仿宋" w:hAnsi="仿宋" w:eastAsia="仿宋" w:cs="仿宋"/>
          <w:sz w:val="24"/>
          <w:szCs w:val="24"/>
        </w:rPr>
        <w:t>供应商（公章）：________________ 日期：_______年____月____日</w:t>
      </w:r>
    </w:p>
    <w:p w14:paraId="6EF4C2C9">
      <w:pPr>
        <w:pStyle w:val="3"/>
        <w:keepNext w:val="0"/>
        <w:keepLines w:val="0"/>
        <w:widowControl/>
        <w:suppressLineNumbers w:val="0"/>
        <w:ind w:left="1680" w:leftChars="0" w:firstLine="0" w:firstLineChars="0"/>
        <w:jc w:val="both"/>
      </w:pPr>
      <w:r>
        <w:t>格式 3 法定代表人授权委托书</w:t>
      </w:r>
    </w:p>
    <w:p w14:paraId="15C07193">
      <w:pPr>
        <w:pStyle w:val="9"/>
        <w:keepNext w:val="0"/>
        <w:keepLines w:val="0"/>
        <w:widowControl/>
        <w:suppressLineNumbers w:val="0"/>
        <w:ind w:left="0" w:leftChars="0" w:firstLine="482" w:firstLineChars="200"/>
        <w:jc w:val="both"/>
        <w:rPr>
          <w:rFonts w:hint="eastAsia" w:ascii="仿宋" w:hAnsi="仿宋" w:eastAsia="仿宋" w:cs="仿宋"/>
        </w:rPr>
      </w:pPr>
      <w:r>
        <w:rPr>
          <w:rStyle w:val="13"/>
          <w:rFonts w:hint="eastAsia" w:ascii="仿宋" w:hAnsi="仿宋" w:eastAsia="仿宋" w:cs="仿宋"/>
        </w:rPr>
        <w:t>法定代表人授权委托书</w:t>
      </w:r>
      <w:r>
        <w:rPr>
          <w:rFonts w:hint="eastAsia" w:ascii="仿宋" w:hAnsi="仿宋" w:eastAsia="仿宋" w:cs="仿宋"/>
        </w:rPr>
        <w:t xml:space="preserve"> 本人________（法定代表人姓名）系________________（供应商全称）的法定代表人，现授权委托本单位________（姓名），职务________，身份证号码：________________________，作为我方合法授权代表，参加兴化市中医院病人陪护（含免陪照护）服务项目（编号 XHSZYY</w:t>
      </w:r>
      <w:r>
        <w:rPr>
          <w:rFonts w:hint="eastAsia" w:ascii="仿宋" w:hAnsi="仿宋" w:eastAsia="仿宋" w:cs="仿宋"/>
        </w:rPr>
        <w:noBreakHyphen/>
      </w:r>
      <w:r>
        <w:rPr>
          <w:rFonts w:hint="eastAsia" w:ascii="仿宋" w:hAnsi="仿宋" w:eastAsia="仿宋" w:cs="仿宋"/>
        </w:rPr>
        <w:t>2026</w:t>
      </w:r>
      <w:r>
        <w:rPr>
          <w:rFonts w:hint="eastAsia" w:ascii="仿宋" w:hAnsi="仿宋" w:eastAsia="仿宋" w:cs="仿宋"/>
        </w:rPr>
        <w:noBreakHyphen/>
      </w:r>
      <w:r>
        <w:rPr>
          <w:rFonts w:hint="eastAsia" w:ascii="仿宋" w:hAnsi="仿宋" w:eastAsia="仿宋" w:cs="仿宋"/>
        </w:rPr>
        <w:t>HF001）比选活动。授权代表所签署的全部文件、处理与此项目有关一切事务，我单位均予以承认。 本授权不得转委托。</w:t>
      </w:r>
    </w:p>
    <w:p w14:paraId="3EABDAE3">
      <w:pPr>
        <w:pStyle w:val="9"/>
        <w:keepNext w:val="0"/>
        <w:keepLines w:val="0"/>
        <w:widowControl/>
        <w:suppressLineNumbers w:val="0"/>
        <w:ind w:left="0" w:leftChars="0" w:firstLine="480" w:firstLineChars="200"/>
        <w:jc w:val="both"/>
        <w:rPr>
          <w:rFonts w:hint="eastAsia" w:ascii="仿宋" w:hAnsi="仿宋" w:eastAsia="仿宋" w:cs="仿宋"/>
        </w:rPr>
      </w:pPr>
      <w:r>
        <w:rPr>
          <w:rFonts w:hint="eastAsia" w:ascii="仿宋" w:hAnsi="仿宋" w:eastAsia="仿宋" w:cs="仿宋"/>
        </w:rPr>
        <w:t>授权代表签字：____________ 联系电话：________________</w:t>
      </w:r>
    </w:p>
    <w:p w14:paraId="246C95A7">
      <w:pPr>
        <w:pStyle w:val="9"/>
        <w:keepNext w:val="0"/>
        <w:keepLines w:val="0"/>
        <w:widowControl/>
        <w:suppressLineNumbers w:val="0"/>
        <w:ind w:left="0" w:leftChars="0" w:firstLine="480" w:firstLineChars="200"/>
        <w:jc w:val="both"/>
        <w:rPr>
          <w:rFonts w:hint="eastAsia" w:ascii="仿宋" w:hAnsi="仿宋" w:eastAsia="仿宋" w:cs="仿宋"/>
        </w:rPr>
      </w:pPr>
      <w:r>
        <w:rPr>
          <w:rFonts w:hint="eastAsia" w:ascii="仿宋" w:hAnsi="仿宋" w:eastAsia="仿宋" w:cs="仿宋"/>
        </w:rPr>
        <w:t>附：授权代表身份证复印件（正反面）</w:t>
      </w:r>
    </w:p>
    <w:p w14:paraId="6A5C6AF7">
      <w:pPr>
        <w:pStyle w:val="9"/>
        <w:keepNext w:val="0"/>
        <w:keepLines w:val="0"/>
        <w:widowControl/>
        <w:suppressLineNumbers w:val="0"/>
        <w:rPr>
          <w:rFonts w:hint="eastAsia" w:ascii="仿宋" w:hAnsi="仿宋" w:eastAsia="仿宋" w:cs="仿宋"/>
        </w:rPr>
      </w:pPr>
      <w:r>
        <w:rPr>
          <w:rFonts w:hint="eastAsia" w:ascii="仿宋" w:hAnsi="仿宋" w:eastAsia="仿宋" w:cs="仿宋"/>
        </w:rPr>
        <w:t>供应商（公章）：________________ 法定代表人（签字或盖章）：________ 日期：_______年____月____日</w:t>
      </w:r>
    </w:p>
    <w:p w14:paraId="7DF17A2F">
      <w:pPr>
        <w:pStyle w:val="3"/>
        <w:keepNext w:val="0"/>
        <w:keepLines w:val="0"/>
        <w:widowControl/>
        <w:suppressLineNumbers w:val="0"/>
        <w:jc w:val="both"/>
      </w:pPr>
      <w:r>
        <w:t>格式 4 资格审查索引表</w:t>
      </w:r>
    </w:p>
    <w:p w14:paraId="081F4C37">
      <w:pPr>
        <w:pStyle w:val="9"/>
        <w:keepNext w:val="0"/>
        <w:keepLines w:val="0"/>
        <w:widowControl/>
        <w:suppressLineNumbers w:val="0"/>
        <w:ind w:left="0" w:leftChars="0" w:firstLine="480" w:firstLineChars="200"/>
        <w:jc w:val="both"/>
      </w:pPr>
      <w:r>
        <w:t>表格</w:t>
      </w:r>
    </w:p>
    <w:tbl>
      <w:tblPr>
        <w:tblStyle w:val="11"/>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57"/>
        <w:gridCol w:w="4380"/>
        <w:gridCol w:w="1521"/>
      </w:tblGrid>
      <w:tr w14:paraId="0548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7DC6C859">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序号</w:t>
            </w:r>
          </w:p>
        </w:tc>
        <w:tc>
          <w:tcPr>
            <w:tcW w:w="0" w:type="auto"/>
            <w:shd w:val="clear" w:color="auto" w:fill="auto"/>
            <w:vAlign w:val="center"/>
          </w:tcPr>
          <w:p w14:paraId="41884E6D">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资格评审内容</w:t>
            </w:r>
          </w:p>
        </w:tc>
        <w:tc>
          <w:tcPr>
            <w:tcW w:w="0" w:type="auto"/>
            <w:shd w:val="clear" w:color="auto" w:fill="auto"/>
            <w:vAlign w:val="center"/>
          </w:tcPr>
          <w:p w14:paraId="51B58EE7">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响应文件页码</w:t>
            </w:r>
          </w:p>
        </w:tc>
      </w:tr>
      <w:tr w14:paraId="7E1E4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A9AA33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w:t>
            </w:r>
          </w:p>
        </w:tc>
        <w:tc>
          <w:tcPr>
            <w:tcW w:w="0" w:type="auto"/>
            <w:shd w:val="clear" w:color="auto" w:fill="auto"/>
            <w:vAlign w:val="center"/>
          </w:tcPr>
          <w:p w14:paraId="78F386C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营业执照复印件加盖公章</w:t>
            </w:r>
          </w:p>
        </w:tc>
        <w:tc>
          <w:tcPr>
            <w:tcW w:w="0" w:type="auto"/>
            <w:shd w:val="clear" w:color="auto" w:fill="auto"/>
            <w:vAlign w:val="center"/>
          </w:tcPr>
          <w:p w14:paraId="66758CC5">
            <w:pPr>
              <w:rPr>
                <w:rFonts w:hint="eastAsia" w:ascii="仿宋" w:hAnsi="仿宋" w:eastAsia="仿宋" w:cs="仿宋"/>
                <w:sz w:val="24"/>
                <w:szCs w:val="24"/>
              </w:rPr>
            </w:pPr>
          </w:p>
        </w:tc>
      </w:tr>
      <w:tr w14:paraId="3F7E4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C15908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0" w:type="auto"/>
            <w:shd w:val="clear" w:color="auto" w:fill="auto"/>
            <w:vAlign w:val="center"/>
          </w:tcPr>
          <w:p w14:paraId="112C1EA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财务报表 / 财务状况声明</w:t>
            </w:r>
          </w:p>
        </w:tc>
        <w:tc>
          <w:tcPr>
            <w:tcW w:w="0" w:type="auto"/>
            <w:shd w:val="clear" w:color="auto" w:fill="auto"/>
            <w:vAlign w:val="center"/>
          </w:tcPr>
          <w:p w14:paraId="5908D4E5">
            <w:pPr>
              <w:rPr>
                <w:rFonts w:hint="eastAsia" w:ascii="仿宋" w:hAnsi="仿宋" w:eastAsia="仿宋" w:cs="仿宋"/>
                <w:sz w:val="24"/>
                <w:szCs w:val="24"/>
              </w:rPr>
            </w:pPr>
          </w:p>
        </w:tc>
      </w:tr>
      <w:tr w14:paraId="1144D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4B0AFC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0" w:type="auto"/>
            <w:shd w:val="clear" w:color="auto" w:fill="auto"/>
            <w:vAlign w:val="center"/>
          </w:tcPr>
          <w:p w14:paraId="047110E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履行合同必需设备及专业技术能力声明</w:t>
            </w:r>
          </w:p>
        </w:tc>
        <w:tc>
          <w:tcPr>
            <w:tcW w:w="0" w:type="auto"/>
            <w:shd w:val="clear" w:color="auto" w:fill="auto"/>
            <w:vAlign w:val="center"/>
          </w:tcPr>
          <w:p w14:paraId="49439DC9">
            <w:pPr>
              <w:rPr>
                <w:rFonts w:hint="eastAsia" w:ascii="仿宋" w:hAnsi="仿宋" w:eastAsia="仿宋" w:cs="仿宋"/>
                <w:sz w:val="24"/>
                <w:szCs w:val="24"/>
              </w:rPr>
            </w:pPr>
          </w:p>
        </w:tc>
      </w:tr>
      <w:tr w14:paraId="3B18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5A9B89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0" w:type="auto"/>
            <w:shd w:val="clear" w:color="auto" w:fill="auto"/>
            <w:vAlign w:val="center"/>
          </w:tcPr>
          <w:p w14:paraId="119EA94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纳税、社保缴纳凭证（或对应承诺函）</w:t>
            </w:r>
          </w:p>
        </w:tc>
        <w:tc>
          <w:tcPr>
            <w:tcW w:w="0" w:type="auto"/>
            <w:shd w:val="clear" w:color="auto" w:fill="auto"/>
            <w:vAlign w:val="center"/>
          </w:tcPr>
          <w:p w14:paraId="05BBA5DF">
            <w:pPr>
              <w:rPr>
                <w:rFonts w:hint="eastAsia" w:ascii="仿宋" w:hAnsi="仿宋" w:eastAsia="仿宋" w:cs="仿宋"/>
                <w:sz w:val="24"/>
                <w:szCs w:val="24"/>
              </w:rPr>
            </w:pPr>
          </w:p>
        </w:tc>
      </w:tr>
      <w:tr w14:paraId="61722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AA4325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0" w:type="auto"/>
            <w:shd w:val="clear" w:color="auto" w:fill="auto"/>
            <w:vAlign w:val="center"/>
          </w:tcPr>
          <w:p w14:paraId="7B5D4B6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近三年无重大违法记录承诺书（原件）</w:t>
            </w:r>
          </w:p>
        </w:tc>
        <w:tc>
          <w:tcPr>
            <w:tcW w:w="0" w:type="auto"/>
            <w:shd w:val="clear" w:color="auto" w:fill="auto"/>
            <w:vAlign w:val="center"/>
          </w:tcPr>
          <w:p w14:paraId="28B57CAF">
            <w:pPr>
              <w:rPr>
                <w:rFonts w:hint="eastAsia" w:ascii="仿宋" w:hAnsi="仿宋" w:eastAsia="仿宋" w:cs="仿宋"/>
                <w:sz w:val="24"/>
                <w:szCs w:val="24"/>
              </w:rPr>
            </w:pPr>
          </w:p>
        </w:tc>
      </w:tr>
      <w:tr w14:paraId="326E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7FD4F5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w:t>
            </w:r>
          </w:p>
        </w:tc>
        <w:tc>
          <w:tcPr>
            <w:tcW w:w="0" w:type="auto"/>
            <w:shd w:val="clear" w:color="auto" w:fill="auto"/>
            <w:vAlign w:val="center"/>
          </w:tcPr>
          <w:p w14:paraId="5658FB3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非联合体、不转包不分包承诺书（原件）</w:t>
            </w:r>
          </w:p>
        </w:tc>
        <w:tc>
          <w:tcPr>
            <w:tcW w:w="0" w:type="auto"/>
            <w:shd w:val="clear" w:color="auto" w:fill="auto"/>
            <w:vAlign w:val="center"/>
          </w:tcPr>
          <w:p w14:paraId="6C9C87F9">
            <w:pPr>
              <w:rPr>
                <w:rFonts w:hint="eastAsia" w:ascii="仿宋" w:hAnsi="仿宋" w:eastAsia="仿宋" w:cs="仿宋"/>
                <w:sz w:val="24"/>
                <w:szCs w:val="24"/>
              </w:rPr>
            </w:pPr>
          </w:p>
        </w:tc>
      </w:tr>
      <w:tr w14:paraId="3ED93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2112AE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w:t>
            </w:r>
          </w:p>
        </w:tc>
        <w:tc>
          <w:tcPr>
            <w:tcW w:w="0" w:type="auto"/>
            <w:shd w:val="clear" w:color="auto" w:fill="auto"/>
            <w:vAlign w:val="center"/>
          </w:tcPr>
          <w:p w14:paraId="068B0B6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控股、管理关系承诺书（原件）</w:t>
            </w:r>
          </w:p>
        </w:tc>
        <w:tc>
          <w:tcPr>
            <w:tcW w:w="0" w:type="auto"/>
            <w:shd w:val="clear" w:color="auto" w:fill="auto"/>
            <w:vAlign w:val="center"/>
          </w:tcPr>
          <w:p w14:paraId="2B060CBC">
            <w:pPr>
              <w:rPr>
                <w:rFonts w:hint="eastAsia" w:ascii="仿宋" w:hAnsi="仿宋" w:eastAsia="仿宋" w:cs="仿宋"/>
                <w:sz w:val="24"/>
                <w:szCs w:val="24"/>
              </w:rPr>
            </w:pPr>
          </w:p>
        </w:tc>
      </w:tr>
      <w:tr w14:paraId="21DBC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A2A924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w:t>
            </w:r>
          </w:p>
        </w:tc>
        <w:tc>
          <w:tcPr>
            <w:tcW w:w="0" w:type="auto"/>
            <w:shd w:val="clear" w:color="auto" w:fill="auto"/>
            <w:vAlign w:val="center"/>
          </w:tcPr>
          <w:p w14:paraId="62DD2DD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信用中国查询截图加盖公章</w:t>
            </w:r>
          </w:p>
        </w:tc>
        <w:tc>
          <w:tcPr>
            <w:tcW w:w="0" w:type="auto"/>
            <w:shd w:val="clear" w:color="auto" w:fill="auto"/>
            <w:vAlign w:val="center"/>
          </w:tcPr>
          <w:p w14:paraId="54599AFD">
            <w:pPr>
              <w:rPr>
                <w:rFonts w:hint="eastAsia" w:ascii="仿宋" w:hAnsi="仿宋" w:eastAsia="仿宋" w:cs="仿宋"/>
                <w:sz w:val="24"/>
                <w:szCs w:val="24"/>
              </w:rPr>
            </w:pPr>
          </w:p>
        </w:tc>
      </w:tr>
    </w:tbl>
    <w:p w14:paraId="0E202310">
      <w:pPr>
        <w:pStyle w:val="3"/>
        <w:keepNext w:val="0"/>
        <w:keepLines w:val="0"/>
        <w:widowControl/>
        <w:suppressLineNumbers w:val="0"/>
        <w:ind w:left="1680" w:leftChars="0" w:firstLine="0" w:firstLineChars="0"/>
        <w:jc w:val="both"/>
      </w:pPr>
      <w:r>
        <w:t>格式 5 详细评审索引表</w:t>
      </w:r>
    </w:p>
    <w:p w14:paraId="0D4ECBC8">
      <w:pPr>
        <w:pStyle w:val="9"/>
        <w:keepNext w:val="0"/>
        <w:keepLines w:val="0"/>
        <w:pageBreakBefore w:val="0"/>
        <w:widowControl/>
        <w:suppressLineNumbers w:val="0"/>
        <w:kinsoku/>
        <w:wordWrap/>
        <w:overflowPunct/>
        <w:topLinePunct w:val="0"/>
        <w:autoSpaceDE/>
        <w:autoSpaceDN/>
        <w:bidi w:val="0"/>
        <w:adjustRightInd/>
        <w:snapToGrid/>
        <w:ind w:left="0" w:leftChars="0" w:right="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使用说明：将每一项打分评审内容，填写对应</w:t>
      </w:r>
      <w:r>
        <w:rPr>
          <w:rFonts w:hint="eastAsia" w:ascii="仿宋" w:hAnsi="仿宋" w:eastAsia="仿宋" w:cs="仿宋"/>
          <w:sz w:val="28"/>
          <w:szCs w:val="28"/>
          <w:lang w:eastAsia="zh-CN"/>
        </w:rPr>
        <w:t>响应</w:t>
      </w:r>
      <w:r>
        <w:rPr>
          <w:rFonts w:hint="eastAsia" w:ascii="仿宋" w:hAnsi="仿宋" w:eastAsia="仿宋" w:cs="仿宋"/>
          <w:sz w:val="28"/>
          <w:szCs w:val="28"/>
        </w:rPr>
        <w:t>文件页码；</w:t>
      </w:r>
      <w:r>
        <w:rPr>
          <w:rStyle w:val="13"/>
          <w:rFonts w:hint="eastAsia" w:ascii="仿宋" w:hAnsi="仿宋" w:eastAsia="仿宋" w:cs="仿宋"/>
          <w:sz w:val="28"/>
          <w:szCs w:val="28"/>
        </w:rPr>
        <w:t>重点标注医院陪护业绩材料所在页码</w:t>
      </w:r>
      <w:r>
        <w:rPr>
          <w:rFonts w:hint="eastAsia" w:ascii="仿宋" w:hAnsi="仿宋" w:eastAsia="仿宋" w:cs="仿宋"/>
          <w:sz w:val="28"/>
          <w:szCs w:val="28"/>
        </w:rPr>
        <w:t>。</w:t>
      </w:r>
    </w:p>
    <w:p w14:paraId="50B100D5">
      <w:pPr>
        <w:pStyle w:val="9"/>
        <w:keepNext w:val="0"/>
        <w:keepLines w:val="0"/>
        <w:widowControl/>
        <w:suppressLineNumbers w:val="0"/>
        <w:jc w:val="center"/>
      </w:pPr>
      <w:r>
        <w:t>表格</w:t>
      </w:r>
    </w:p>
    <w:tbl>
      <w:tblPr>
        <w:tblStyle w:val="11"/>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57"/>
        <w:gridCol w:w="3900"/>
        <w:gridCol w:w="1506"/>
        <w:gridCol w:w="557"/>
      </w:tblGrid>
      <w:tr w14:paraId="32C4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00FBC961">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序号</w:t>
            </w:r>
          </w:p>
        </w:tc>
        <w:tc>
          <w:tcPr>
            <w:tcW w:w="0" w:type="auto"/>
            <w:shd w:val="clear" w:color="auto" w:fill="auto"/>
            <w:vAlign w:val="center"/>
          </w:tcPr>
          <w:p w14:paraId="44A9844A">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评审项目</w:t>
            </w:r>
          </w:p>
        </w:tc>
        <w:tc>
          <w:tcPr>
            <w:tcW w:w="0" w:type="auto"/>
            <w:shd w:val="clear" w:color="auto" w:fill="auto"/>
            <w:vAlign w:val="center"/>
          </w:tcPr>
          <w:p w14:paraId="44727F22">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响应文件页码</w:t>
            </w:r>
          </w:p>
        </w:tc>
        <w:tc>
          <w:tcPr>
            <w:tcW w:w="0" w:type="auto"/>
            <w:shd w:val="clear" w:color="auto" w:fill="auto"/>
            <w:vAlign w:val="center"/>
          </w:tcPr>
          <w:p w14:paraId="4A796554">
            <w:pPr>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备注</w:t>
            </w:r>
          </w:p>
        </w:tc>
      </w:tr>
      <w:tr w14:paraId="0C46F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4D3440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w:t>
            </w:r>
          </w:p>
        </w:tc>
        <w:tc>
          <w:tcPr>
            <w:tcW w:w="0" w:type="auto"/>
            <w:shd w:val="clear" w:color="auto" w:fill="auto"/>
            <w:vAlign w:val="center"/>
          </w:tcPr>
          <w:p w14:paraId="108041A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价格报价</w:t>
            </w:r>
          </w:p>
        </w:tc>
        <w:tc>
          <w:tcPr>
            <w:tcW w:w="0" w:type="auto"/>
            <w:shd w:val="clear" w:color="auto" w:fill="auto"/>
            <w:vAlign w:val="center"/>
          </w:tcPr>
          <w:p w14:paraId="0D7D908E">
            <w:pPr>
              <w:rPr>
                <w:rFonts w:hint="eastAsia" w:ascii="仿宋" w:hAnsi="仿宋" w:eastAsia="仿宋" w:cs="仿宋"/>
                <w:sz w:val="24"/>
                <w:szCs w:val="24"/>
              </w:rPr>
            </w:pPr>
          </w:p>
        </w:tc>
        <w:tc>
          <w:tcPr>
            <w:tcW w:w="0" w:type="auto"/>
            <w:shd w:val="clear" w:color="auto" w:fill="auto"/>
            <w:vAlign w:val="center"/>
          </w:tcPr>
          <w:p w14:paraId="749931BB">
            <w:pPr>
              <w:rPr>
                <w:rFonts w:hint="eastAsia" w:ascii="仿宋" w:hAnsi="仿宋" w:eastAsia="仿宋" w:cs="仿宋"/>
                <w:sz w:val="24"/>
                <w:szCs w:val="24"/>
              </w:rPr>
            </w:pPr>
          </w:p>
        </w:tc>
      </w:tr>
      <w:tr w14:paraId="56148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20CAB9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0" w:type="auto"/>
            <w:shd w:val="clear" w:color="auto" w:fill="auto"/>
            <w:vAlign w:val="center"/>
          </w:tcPr>
          <w:p w14:paraId="3E531AE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实施方案</w:t>
            </w:r>
          </w:p>
        </w:tc>
        <w:tc>
          <w:tcPr>
            <w:tcW w:w="0" w:type="auto"/>
            <w:shd w:val="clear" w:color="auto" w:fill="auto"/>
            <w:vAlign w:val="center"/>
          </w:tcPr>
          <w:p w14:paraId="722BD9C2">
            <w:pPr>
              <w:rPr>
                <w:rFonts w:hint="eastAsia" w:ascii="仿宋" w:hAnsi="仿宋" w:eastAsia="仿宋" w:cs="仿宋"/>
                <w:sz w:val="24"/>
                <w:szCs w:val="24"/>
              </w:rPr>
            </w:pPr>
          </w:p>
        </w:tc>
        <w:tc>
          <w:tcPr>
            <w:tcW w:w="0" w:type="auto"/>
            <w:shd w:val="clear" w:color="auto" w:fill="auto"/>
            <w:vAlign w:val="center"/>
          </w:tcPr>
          <w:p w14:paraId="3E4098A1">
            <w:pPr>
              <w:rPr>
                <w:rFonts w:hint="eastAsia" w:ascii="仿宋" w:hAnsi="仿宋" w:eastAsia="仿宋" w:cs="仿宋"/>
                <w:sz w:val="24"/>
                <w:szCs w:val="24"/>
              </w:rPr>
            </w:pPr>
          </w:p>
        </w:tc>
      </w:tr>
      <w:tr w14:paraId="673BC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DA3163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0" w:type="auto"/>
            <w:shd w:val="clear" w:color="auto" w:fill="auto"/>
            <w:vAlign w:val="center"/>
          </w:tcPr>
          <w:p w14:paraId="67B5C29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岗位设置及制度建设</w:t>
            </w:r>
          </w:p>
        </w:tc>
        <w:tc>
          <w:tcPr>
            <w:tcW w:w="0" w:type="auto"/>
            <w:shd w:val="clear" w:color="auto" w:fill="auto"/>
            <w:vAlign w:val="center"/>
          </w:tcPr>
          <w:p w14:paraId="6B9C3EB2">
            <w:pPr>
              <w:rPr>
                <w:rFonts w:hint="eastAsia" w:ascii="仿宋" w:hAnsi="仿宋" w:eastAsia="仿宋" w:cs="仿宋"/>
                <w:sz w:val="24"/>
                <w:szCs w:val="24"/>
              </w:rPr>
            </w:pPr>
          </w:p>
        </w:tc>
        <w:tc>
          <w:tcPr>
            <w:tcW w:w="0" w:type="auto"/>
            <w:shd w:val="clear" w:color="auto" w:fill="auto"/>
            <w:vAlign w:val="center"/>
          </w:tcPr>
          <w:p w14:paraId="0A22C816">
            <w:pPr>
              <w:rPr>
                <w:rFonts w:hint="eastAsia" w:ascii="仿宋" w:hAnsi="仿宋" w:eastAsia="仿宋" w:cs="仿宋"/>
                <w:sz w:val="24"/>
                <w:szCs w:val="24"/>
              </w:rPr>
            </w:pPr>
          </w:p>
        </w:tc>
      </w:tr>
      <w:tr w14:paraId="5F864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B559F8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0" w:type="auto"/>
            <w:shd w:val="clear" w:color="auto" w:fill="auto"/>
            <w:vAlign w:val="center"/>
          </w:tcPr>
          <w:p w14:paraId="65E9AA7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项目团队配置（证书、社保、业绩）</w:t>
            </w:r>
          </w:p>
        </w:tc>
        <w:tc>
          <w:tcPr>
            <w:tcW w:w="0" w:type="auto"/>
            <w:shd w:val="clear" w:color="auto" w:fill="auto"/>
            <w:vAlign w:val="center"/>
          </w:tcPr>
          <w:p w14:paraId="73F3A887">
            <w:pPr>
              <w:rPr>
                <w:rFonts w:hint="eastAsia" w:ascii="仿宋" w:hAnsi="仿宋" w:eastAsia="仿宋" w:cs="仿宋"/>
                <w:sz w:val="24"/>
                <w:szCs w:val="24"/>
              </w:rPr>
            </w:pPr>
          </w:p>
        </w:tc>
        <w:tc>
          <w:tcPr>
            <w:tcW w:w="0" w:type="auto"/>
            <w:shd w:val="clear" w:color="auto" w:fill="auto"/>
            <w:vAlign w:val="center"/>
          </w:tcPr>
          <w:p w14:paraId="3BA9A099">
            <w:pPr>
              <w:rPr>
                <w:rFonts w:hint="eastAsia" w:ascii="仿宋" w:hAnsi="仿宋" w:eastAsia="仿宋" w:cs="仿宋"/>
                <w:sz w:val="24"/>
                <w:szCs w:val="24"/>
              </w:rPr>
            </w:pPr>
          </w:p>
        </w:tc>
      </w:tr>
      <w:tr w14:paraId="57A4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7A5846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0" w:type="auto"/>
            <w:shd w:val="clear" w:color="auto" w:fill="auto"/>
            <w:vAlign w:val="center"/>
          </w:tcPr>
          <w:p w14:paraId="176D889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突发事件应急预案</w:t>
            </w:r>
          </w:p>
        </w:tc>
        <w:tc>
          <w:tcPr>
            <w:tcW w:w="0" w:type="auto"/>
            <w:shd w:val="clear" w:color="auto" w:fill="auto"/>
            <w:vAlign w:val="center"/>
          </w:tcPr>
          <w:p w14:paraId="426582BE">
            <w:pPr>
              <w:rPr>
                <w:rFonts w:hint="eastAsia" w:ascii="仿宋" w:hAnsi="仿宋" w:eastAsia="仿宋" w:cs="仿宋"/>
                <w:sz w:val="24"/>
                <w:szCs w:val="24"/>
              </w:rPr>
            </w:pPr>
          </w:p>
        </w:tc>
        <w:tc>
          <w:tcPr>
            <w:tcW w:w="0" w:type="auto"/>
            <w:shd w:val="clear" w:color="auto" w:fill="auto"/>
            <w:vAlign w:val="center"/>
          </w:tcPr>
          <w:p w14:paraId="3FD1F81F">
            <w:pPr>
              <w:rPr>
                <w:rFonts w:hint="eastAsia" w:ascii="仿宋" w:hAnsi="仿宋" w:eastAsia="仿宋" w:cs="仿宋"/>
                <w:sz w:val="24"/>
                <w:szCs w:val="24"/>
              </w:rPr>
            </w:pPr>
          </w:p>
        </w:tc>
      </w:tr>
      <w:tr w14:paraId="2120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240088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w:t>
            </w:r>
          </w:p>
        </w:tc>
        <w:tc>
          <w:tcPr>
            <w:tcW w:w="0" w:type="auto"/>
            <w:shd w:val="clear" w:color="auto" w:fill="auto"/>
            <w:vAlign w:val="center"/>
          </w:tcPr>
          <w:p w14:paraId="1863FEA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节假日人员保障方案</w:t>
            </w:r>
          </w:p>
        </w:tc>
        <w:tc>
          <w:tcPr>
            <w:tcW w:w="0" w:type="auto"/>
            <w:shd w:val="clear" w:color="auto" w:fill="auto"/>
            <w:vAlign w:val="center"/>
          </w:tcPr>
          <w:p w14:paraId="06DBE129">
            <w:pPr>
              <w:rPr>
                <w:rFonts w:hint="eastAsia" w:ascii="仿宋" w:hAnsi="仿宋" w:eastAsia="仿宋" w:cs="仿宋"/>
                <w:sz w:val="24"/>
                <w:szCs w:val="24"/>
              </w:rPr>
            </w:pPr>
          </w:p>
        </w:tc>
        <w:tc>
          <w:tcPr>
            <w:tcW w:w="0" w:type="auto"/>
            <w:shd w:val="clear" w:color="auto" w:fill="auto"/>
            <w:vAlign w:val="center"/>
          </w:tcPr>
          <w:p w14:paraId="5E8953BC">
            <w:pPr>
              <w:rPr>
                <w:rFonts w:hint="eastAsia" w:ascii="仿宋" w:hAnsi="仿宋" w:eastAsia="仿宋" w:cs="仿宋"/>
                <w:sz w:val="24"/>
                <w:szCs w:val="24"/>
              </w:rPr>
            </w:pPr>
          </w:p>
        </w:tc>
      </w:tr>
      <w:tr w14:paraId="5284F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A5A04E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w:t>
            </w:r>
          </w:p>
        </w:tc>
        <w:tc>
          <w:tcPr>
            <w:tcW w:w="0" w:type="auto"/>
            <w:shd w:val="clear" w:color="auto" w:fill="auto"/>
            <w:vAlign w:val="center"/>
          </w:tcPr>
          <w:p w14:paraId="203A04A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人员招聘储备绩效管控方案</w:t>
            </w:r>
          </w:p>
        </w:tc>
        <w:tc>
          <w:tcPr>
            <w:tcW w:w="0" w:type="auto"/>
            <w:shd w:val="clear" w:color="auto" w:fill="auto"/>
            <w:vAlign w:val="center"/>
          </w:tcPr>
          <w:p w14:paraId="37448AE4">
            <w:pPr>
              <w:rPr>
                <w:rFonts w:hint="eastAsia" w:ascii="仿宋" w:hAnsi="仿宋" w:eastAsia="仿宋" w:cs="仿宋"/>
                <w:sz w:val="24"/>
                <w:szCs w:val="24"/>
              </w:rPr>
            </w:pPr>
          </w:p>
        </w:tc>
        <w:tc>
          <w:tcPr>
            <w:tcW w:w="0" w:type="auto"/>
            <w:shd w:val="clear" w:color="auto" w:fill="auto"/>
            <w:vAlign w:val="center"/>
          </w:tcPr>
          <w:p w14:paraId="14CED738">
            <w:pPr>
              <w:rPr>
                <w:rFonts w:hint="eastAsia" w:ascii="仿宋" w:hAnsi="仿宋" w:eastAsia="仿宋" w:cs="仿宋"/>
                <w:sz w:val="24"/>
                <w:szCs w:val="24"/>
              </w:rPr>
            </w:pPr>
          </w:p>
        </w:tc>
      </w:tr>
      <w:tr w14:paraId="76BD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7CD401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8</w:t>
            </w:r>
          </w:p>
        </w:tc>
        <w:tc>
          <w:tcPr>
            <w:tcW w:w="0" w:type="auto"/>
            <w:shd w:val="clear" w:color="auto" w:fill="auto"/>
            <w:vAlign w:val="center"/>
          </w:tcPr>
          <w:p w14:paraId="566F1CD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质量控制体系</w:t>
            </w:r>
          </w:p>
        </w:tc>
        <w:tc>
          <w:tcPr>
            <w:tcW w:w="0" w:type="auto"/>
            <w:shd w:val="clear" w:color="auto" w:fill="auto"/>
            <w:vAlign w:val="center"/>
          </w:tcPr>
          <w:p w14:paraId="626A7977">
            <w:pPr>
              <w:rPr>
                <w:rFonts w:hint="eastAsia" w:ascii="仿宋" w:hAnsi="仿宋" w:eastAsia="仿宋" w:cs="仿宋"/>
                <w:sz w:val="24"/>
                <w:szCs w:val="24"/>
              </w:rPr>
            </w:pPr>
          </w:p>
        </w:tc>
        <w:tc>
          <w:tcPr>
            <w:tcW w:w="0" w:type="auto"/>
            <w:shd w:val="clear" w:color="auto" w:fill="auto"/>
            <w:vAlign w:val="center"/>
          </w:tcPr>
          <w:p w14:paraId="05C4CE3B">
            <w:pPr>
              <w:rPr>
                <w:rFonts w:hint="eastAsia" w:ascii="仿宋" w:hAnsi="仿宋" w:eastAsia="仿宋" w:cs="仿宋"/>
                <w:sz w:val="24"/>
                <w:szCs w:val="24"/>
              </w:rPr>
            </w:pPr>
          </w:p>
        </w:tc>
      </w:tr>
      <w:tr w14:paraId="7C6D9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80E58B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9</w:t>
            </w:r>
          </w:p>
        </w:tc>
        <w:tc>
          <w:tcPr>
            <w:tcW w:w="0" w:type="auto"/>
            <w:shd w:val="clear" w:color="auto" w:fill="auto"/>
            <w:vAlign w:val="center"/>
          </w:tcPr>
          <w:p w14:paraId="2624940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创新增值服务方案</w:t>
            </w:r>
          </w:p>
        </w:tc>
        <w:tc>
          <w:tcPr>
            <w:tcW w:w="0" w:type="auto"/>
            <w:shd w:val="clear" w:color="auto" w:fill="auto"/>
            <w:vAlign w:val="center"/>
          </w:tcPr>
          <w:p w14:paraId="5AC0E975">
            <w:pPr>
              <w:rPr>
                <w:rFonts w:hint="eastAsia" w:ascii="仿宋" w:hAnsi="仿宋" w:eastAsia="仿宋" w:cs="仿宋"/>
                <w:sz w:val="24"/>
                <w:szCs w:val="24"/>
              </w:rPr>
            </w:pPr>
          </w:p>
        </w:tc>
        <w:tc>
          <w:tcPr>
            <w:tcW w:w="0" w:type="auto"/>
            <w:shd w:val="clear" w:color="auto" w:fill="auto"/>
            <w:vAlign w:val="center"/>
          </w:tcPr>
          <w:p w14:paraId="3EEF7E24">
            <w:pPr>
              <w:rPr>
                <w:rFonts w:hint="eastAsia" w:ascii="仿宋" w:hAnsi="仿宋" w:eastAsia="仿宋" w:cs="仿宋"/>
                <w:sz w:val="24"/>
                <w:szCs w:val="24"/>
              </w:rPr>
            </w:pPr>
          </w:p>
        </w:tc>
      </w:tr>
      <w:tr w14:paraId="5ADF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6772BD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10</w:t>
            </w:r>
          </w:p>
        </w:tc>
        <w:tc>
          <w:tcPr>
            <w:tcW w:w="0" w:type="auto"/>
            <w:shd w:val="clear" w:color="auto" w:fill="auto"/>
            <w:vAlign w:val="center"/>
          </w:tcPr>
          <w:p w14:paraId="10C3926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培训体系及计划</w:t>
            </w:r>
          </w:p>
        </w:tc>
        <w:tc>
          <w:tcPr>
            <w:tcW w:w="0" w:type="auto"/>
            <w:shd w:val="clear" w:color="auto" w:fill="auto"/>
            <w:vAlign w:val="center"/>
          </w:tcPr>
          <w:p w14:paraId="6E5BF503">
            <w:pPr>
              <w:rPr>
                <w:rFonts w:hint="eastAsia" w:ascii="仿宋" w:hAnsi="仿宋" w:eastAsia="仿宋" w:cs="仿宋"/>
                <w:sz w:val="24"/>
                <w:szCs w:val="24"/>
              </w:rPr>
            </w:pPr>
          </w:p>
        </w:tc>
        <w:tc>
          <w:tcPr>
            <w:tcW w:w="0" w:type="auto"/>
            <w:shd w:val="clear" w:color="auto" w:fill="auto"/>
            <w:vAlign w:val="center"/>
          </w:tcPr>
          <w:p w14:paraId="07953F00">
            <w:pPr>
              <w:rPr>
                <w:rFonts w:hint="eastAsia" w:ascii="仿宋" w:hAnsi="仿宋" w:eastAsia="仿宋" w:cs="仿宋"/>
                <w:sz w:val="24"/>
                <w:szCs w:val="24"/>
              </w:rPr>
            </w:pPr>
          </w:p>
        </w:tc>
      </w:tr>
      <w:tr w14:paraId="0EB60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9C3983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11</w:t>
            </w:r>
          </w:p>
        </w:tc>
        <w:tc>
          <w:tcPr>
            <w:tcW w:w="0" w:type="auto"/>
            <w:shd w:val="clear" w:color="auto" w:fill="auto"/>
            <w:vAlign w:val="center"/>
          </w:tcPr>
          <w:p w14:paraId="1B66846F">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公立医院陪护同类业绩（重点）</w:t>
            </w:r>
          </w:p>
        </w:tc>
        <w:tc>
          <w:tcPr>
            <w:tcW w:w="0" w:type="auto"/>
            <w:shd w:val="clear" w:color="auto" w:fill="auto"/>
            <w:vAlign w:val="center"/>
          </w:tcPr>
          <w:p w14:paraId="7C82DA1B">
            <w:pPr>
              <w:rPr>
                <w:rFonts w:hint="eastAsia" w:ascii="仿宋" w:hAnsi="仿宋" w:eastAsia="仿宋" w:cs="仿宋"/>
                <w:sz w:val="24"/>
                <w:szCs w:val="24"/>
              </w:rPr>
            </w:pPr>
          </w:p>
        </w:tc>
        <w:tc>
          <w:tcPr>
            <w:tcW w:w="0" w:type="auto"/>
            <w:shd w:val="clear" w:color="auto" w:fill="auto"/>
            <w:vAlign w:val="center"/>
          </w:tcPr>
          <w:p w14:paraId="30D75F37">
            <w:pPr>
              <w:rPr>
                <w:rFonts w:hint="eastAsia" w:ascii="仿宋" w:hAnsi="仿宋" w:eastAsia="仿宋" w:cs="仿宋"/>
                <w:sz w:val="24"/>
                <w:szCs w:val="24"/>
              </w:rPr>
            </w:pPr>
          </w:p>
        </w:tc>
      </w:tr>
      <w:tr w14:paraId="3EFC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7C0059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12</w:t>
            </w:r>
          </w:p>
        </w:tc>
        <w:tc>
          <w:tcPr>
            <w:tcW w:w="0" w:type="auto"/>
            <w:shd w:val="clear" w:color="auto" w:fill="auto"/>
            <w:vAlign w:val="center"/>
          </w:tcPr>
          <w:p w14:paraId="68B1EF5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管理体系认证证书</w:t>
            </w:r>
          </w:p>
        </w:tc>
        <w:tc>
          <w:tcPr>
            <w:tcW w:w="0" w:type="auto"/>
            <w:shd w:val="clear" w:color="auto" w:fill="auto"/>
            <w:vAlign w:val="center"/>
          </w:tcPr>
          <w:p w14:paraId="7461A445">
            <w:pPr>
              <w:rPr>
                <w:rFonts w:hint="eastAsia" w:ascii="仿宋" w:hAnsi="仿宋" w:eastAsia="仿宋" w:cs="仿宋"/>
                <w:sz w:val="24"/>
                <w:szCs w:val="24"/>
              </w:rPr>
            </w:pPr>
          </w:p>
        </w:tc>
        <w:tc>
          <w:tcPr>
            <w:tcW w:w="0" w:type="auto"/>
            <w:shd w:val="clear" w:color="auto" w:fill="auto"/>
            <w:vAlign w:val="center"/>
          </w:tcPr>
          <w:p w14:paraId="7B3B12DE">
            <w:pPr>
              <w:rPr>
                <w:rFonts w:hint="eastAsia" w:ascii="仿宋" w:hAnsi="仿宋" w:eastAsia="仿宋" w:cs="仿宋"/>
                <w:sz w:val="24"/>
                <w:szCs w:val="24"/>
              </w:rPr>
            </w:pPr>
          </w:p>
        </w:tc>
      </w:tr>
      <w:tr w14:paraId="24C4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91B3A0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13</w:t>
            </w:r>
          </w:p>
        </w:tc>
        <w:tc>
          <w:tcPr>
            <w:tcW w:w="0" w:type="auto"/>
            <w:shd w:val="clear" w:color="auto" w:fill="auto"/>
            <w:vAlign w:val="center"/>
          </w:tcPr>
          <w:p w14:paraId="509F064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护理员持证配置承诺及人员清单</w:t>
            </w:r>
          </w:p>
        </w:tc>
        <w:tc>
          <w:tcPr>
            <w:tcW w:w="0" w:type="auto"/>
            <w:shd w:val="clear" w:color="auto" w:fill="auto"/>
            <w:vAlign w:val="center"/>
          </w:tcPr>
          <w:p w14:paraId="1F622C21">
            <w:pPr>
              <w:rPr>
                <w:rFonts w:hint="eastAsia" w:ascii="仿宋" w:hAnsi="仿宋" w:eastAsia="仿宋" w:cs="仿宋"/>
                <w:sz w:val="24"/>
                <w:szCs w:val="24"/>
              </w:rPr>
            </w:pPr>
          </w:p>
        </w:tc>
        <w:tc>
          <w:tcPr>
            <w:tcW w:w="0" w:type="auto"/>
            <w:shd w:val="clear" w:color="auto" w:fill="auto"/>
            <w:vAlign w:val="center"/>
          </w:tcPr>
          <w:p w14:paraId="1D2B4334">
            <w:pPr>
              <w:rPr>
                <w:rFonts w:hint="eastAsia" w:ascii="仿宋" w:hAnsi="仿宋" w:eastAsia="仿宋" w:cs="仿宋"/>
                <w:sz w:val="24"/>
                <w:szCs w:val="24"/>
              </w:rPr>
            </w:pPr>
          </w:p>
        </w:tc>
      </w:tr>
      <w:tr w14:paraId="29488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B411996">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14</w:t>
            </w:r>
          </w:p>
        </w:tc>
        <w:tc>
          <w:tcPr>
            <w:tcW w:w="0" w:type="auto"/>
            <w:shd w:val="clear" w:color="auto" w:fill="auto"/>
            <w:vAlign w:val="center"/>
          </w:tcPr>
          <w:p w14:paraId="1A97985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信息化系统相关材料、承诺函</w:t>
            </w:r>
          </w:p>
        </w:tc>
        <w:tc>
          <w:tcPr>
            <w:tcW w:w="0" w:type="auto"/>
            <w:shd w:val="clear" w:color="auto" w:fill="auto"/>
            <w:vAlign w:val="center"/>
          </w:tcPr>
          <w:p w14:paraId="6D3F3435">
            <w:pPr>
              <w:rPr>
                <w:rFonts w:hint="eastAsia" w:ascii="仿宋" w:hAnsi="仿宋" w:eastAsia="仿宋" w:cs="仿宋"/>
                <w:sz w:val="24"/>
                <w:szCs w:val="24"/>
              </w:rPr>
            </w:pPr>
          </w:p>
        </w:tc>
        <w:tc>
          <w:tcPr>
            <w:tcW w:w="0" w:type="auto"/>
            <w:shd w:val="clear" w:color="auto" w:fill="auto"/>
            <w:vAlign w:val="center"/>
          </w:tcPr>
          <w:p w14:paraId="592D0C87">
            <w:pPr>
              <w:rPr>
                <w:rFonts w:hint="eastAsia" w:ascii="仿宋" w:hAnsi="仿宋" w:eastAsia="仿宋" w:cs="仿宋"/>
                <w:sz w:val="24"/>
                <w:szCs w:val="24"/>
              </w:rPr>
            </w:pPr>
          </w:p>
        </w:tc>
      </w:tr>
      <w:tr w14:paraId="71EFF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DD20CC9">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15</w:t>
            </w:r>
          </w:p>
        </w:tc>
        <w:tc>
          <w:tcPr>
            <w:tcW w:w="0" w:type="auto"/>
            <w:shd w:val="clear" w:color="auto" w:fill="auto"/>
            <w:vAlign w:val="center"/>
          </w:tcPr>
          <w:p w14:paraId="0DD3544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安全风险保险承诺函</w:t>
            </w:r>
          </w:p>
        </w:tc>
        <w:tc>
          <w:tcPr>
            <w:tcW w:w="0" w:type="auto"/>
            <w:shd w:val="clear" w:color="auto" w:fill="auto"/>
            <w:vAlign w:val="center"/>
          </w:tcPr>
          <w:p w14:paraId="4D71A91C">
            <w:pPr>
              <w:rPr>
                <w:rFonts w:hint="eastAsia" w:ascii="仿宋" w:hAnsi="仿宋" w:eastAsia="仿宋" w:cs="仿宋"/>
                <w:sz w:val="24"/>
                <w:szCs w:val="24"/>
              </w:rPr>
            </w:pPr>
          </w:p>
        </w:tc>
        <w:tc>
          <w:tcPr>
            <w:tcW w:w="0" w:type="auto"/>
            <w:shd w:val="clear" w:color="auto" w:fill="auto"/>
            <w:vAlign w:val="center"/>
          </w:tcPr>
          <w:p w14:paraId="4EFCBA6A">
            <w:pPr>
              <w:rPr>
                <w:rFonts w:hint="eastAsia" w:ascii="仿宋" w:hAnsi="仿宋" w:eastAsia="仿宋" w:cs="仿宋"/>
                <w:sz w:val="24"/>
                <w:szCs w:val="24"/>
              </w:rPr>
            </w:pPr>
          </w:p>
        </w:tc>
      </w:tr>
      <w:tr w14:paraId="29B6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96F4B4E">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16</w:t>
            </w:r>
          </w:p>
        </w:tc>
        <w:tc>
          <w:tcPr>
            <w:tcW w:w="0" w:type="auto"/>
            <w:shd w:val="clear" w:color="auto" w:fill="auto"/>
            <w:vAlign w:val="center"/>
          </w:tcPr>
          <w:p w14:paraId="743370E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项目经理答辩准备材料</w:t>
            </w:r>
          </w:p>
        </w:tc>
        <w:tc>
          <w:tcPr>
            <w:tcW w:w="0" w:type="auto"/>
            <w:shd w:val="clear" w:color="auto" w:fill="auto"/>
            <w:vAlign w:val="center"/>
          </w:tcPr>
          <w:p w14:paraId="77D6DCC0">
            <w:pPr>
              <w:rPr>
                <w:rFonts w:hint="eastAsia" w:ascii="仿宋" w:hAnsi="仿宋" w:eastAsia="仿宋" w:cs="仿宋"/>
                <w:sz w:val="24"/>
                <w:szCs w:val="24"/>
              </w:rPr>
            </w:pPr>
          </w:p>
        </w:tc>
        <w:tc>
          <w:tcPr>
            <w:tcW w:w="0" w:type="auto"/>
            <w:shd w:val="clear" w:color="auto" w:fill="auto"/>
            <w:vAlign w:val="center"/>
          </w:tcPr>
          <w:p w14:paraId="176BAE21">
            <w:pPr>
              <w:rPr>
                <w:rFonts w:hint="eastAsia" w:ascii="仿宋" w:hAnsi="仿宋" w:eastAsia="仿宋" w:cs="仿宋"/>
                <w:sz w:val="24"/>
                <w:szCs w:val="24"/>
              </w:rPr>
            </w:pPr>
          </w:p>
        </w:tc>
      </w:tr>
    </w:tbl>
    <w:p w14:paraId="123F7298">
      <w:pPr>
        <w:pStyle w:val="3"/>
        <w:keepNext w:val="0"/>
        <w:keepLines w:val="0"/>
        <w:widowControl/>
        <w:suppressLineNumbers w:val="0"/>
        <w:jc w:val="both"/>
      </w:pPr>
      <w:r>
        <w:t>格式 6 技术条款偏差表</w:t>
      </w:r>
    </w:p>
    <w:p w14:paraId="0011CE37">
      <w:pPr>
        <w:pStyle w:val="9"/>
        <w:keepNext w:val="0"/>
        <w:keepLines w:val="0"/>
        <w:widowControl/>
        <w:suppressLineNumbers w:val="0"/>
        <w:ind w:left="0" w:leftChars="0" w:firstLine="480" w:firstLineChars="200"/>
        <w:jc w:val="both"/>
      </w:pPr>
      <w:r>
        <w:t>表格</w:t>
      </w:r>
    </w:p>
    <w:tbl>
      <w:tblPr>
        <w:tblStyle w:val="11"/>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59"/>
        <w:gridCol w:w="1163"/>
        <w:gridCol w:w="1594"/>
        <w:gridCol w:w="1306"/>
        <w:gridCol w:w="1019"/>
        <w:gridCol w:w="2855"/>
      </w:tblGrid>
      <w:tr w14:paraId="132F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78E6ACFC">
            <w:pPr>
              <w:keepNext w:val="0"/>
              <w:keepLines w:val="0"/>
              <w:widowControl/>
              <w:suppressLineNumbers w:val="0"/>
              <w:jc w:val="center"/>
              <w:rPr>
                <w:b/>
                <w:bCs/>
              </w:rPr>
            </w:pPr>
            <w:r>
              <w:rPr>
                <w:rFonts w:ascii="宋体" w:hAnsi="宋体" w:eastAsia="宋体" w:cs="宋体"/>
                <w:b/>
                <w:bCs/>
                <w:kern w:val="0"/>
                <w:sz w:val="24"/>
                <w:szCs w:val="24"/>
                <w:lang w:val="en-US" w:eastAsia="zh-CN" w:bidi="ar"/>
              </w:rPr>
              <w:t>序号</w:t>
            </w:r>
          </w:p>
        </w:tc>
        <w:tc>
          <w:tcPr>
            <w:tcW w:w="0" w:type="auto"/>
            <w:shd w:val="clear" w:color="auto" w:fill="auto"/>
            <w:vAlign w:val="center"/>
          </w:tcPr>
          <w:p w14:paraId="28DAA675">
            <w:pPr>
              <w:keepNext w:val="0"/>
              <w:keepLines w:val="0"/>
              <w:widowControl/>
              <w:suppressLineNumbers w:val="0"/>
              <w:jc w:val="center"/>
              <w:rPr>
                <w:b/>
                <w:bCs/>
              </w:rPr>
            </w:pPr>
            <w:r>
              <w:rPr>
                <w:rFonts w:ascii="宋体" w:hAnsi="宋体" w:eastAsia="宋体" w:cs="宋体"/>
                <w:b/>
                <w:bCs/>
                <w:kern w:val="0"/>
                <w:sz w:val="24"/>
                <w:szCs w:val="24"/>
                <w:lang w:val="en-US" w:eastAsia="zh-CN" w:bidi="ar"/>
              </w:rPr>
              <w:t>采购文件条目号</w:t>
            </w:r>
          </w:p>
        </w:tc>
        <w:tc>
          <w:tcPr>
            <w:tcW w:w="0" w:type="auto"/>
            <w:shd w:val="clear" w:color="auto" w:fill="auto"/>
            <w:vAlign w:val="center"/>
          </w:tcPr>
          <w:p w14:paraId="7C5B0790">
            <w:pPr>
              <w:keepNext w:val="0"/>
              <w:keepLines w:val="0"/>
              <w:widowControl/>
              <w:suppressLineNumbers w:val="0"/>
              <w:jc w:val="center"/>
              <w:rPr>
                <w:b/>
                <w:bCs/>
              </w:rPr>
            </w:pPr>
            <w:r>
              <w:rPr>
                <w:rFonts w:ascii="宋体" w:hAnsi="宋体" w:eastAsia="宋体" w:cs="宋体"/>
                <w:b/>
                <w:bCs/>
                <w:kern w:val="0"/>
                <w:sz w:val="24"/>
                <w:szCs w:val="24"/>
                <w:lang w:val="en-US" w:eastAsia="zh-CN" w:bidi="ar"/>
              </w:rPr>
              <w:t>采购文件技术条款内容</w:t>
            </w:r>
          </w:p>
        </w:tc>
        <w:tc>
          <w:tcPr>
            <w:tcW w:w="0" w:type="auto"/>
            <w:shd w:val="clear" w:color="auto" w:fill="auto"/>
            <w:vAlign w:val="center"/>
          </w:tcPr>
          <w:p w14:paraId="5B873FBD">
            <w:pPr>
              <w:keepNext w:val="0"/>
              <w:keepLines w:val="0"/>
              <w:widowControl/>
              <w:suppressLineNumbers w:val="0"/>
              <w:jc w:val="center"/>
              <w:rPr>
                <w:b/>
                <w:bCs/>
              </w:rPr>
            </w:pPr>
            <w:r>
              <w:rPr>
                <w:rFonts w:hint="eastAsia" w:ascii="宋体" w:hAnsi="宋体" w:cs="宋体"/>
                <w:b/>
                <w:bCs/>
                <w:kern w:val="0"/>
                <w:sz w:val="24"/>
                <w:szCs w:val="24"/>
                <w:lang w:val="en-US" w:eastAsia="zh-CN" w:bidi="ar"/>
              </w:rPr>
              <w:t>响应</w:t>
            </w:r>
            <w:r>
              <w:rPr>
                <w:rFonts w:ascii="宋体" w:hAnsi="宋体" w:eastAsia="宋体" w:cs="宋体"/>
                <w:b/>
                <w:bCs/>
                <w:kern w:val="0"/>
                <w:sz w:val="24"/>
                <w:szCs w:val="24"/>
                <w:lang w:val="en-US" w:eastAsia="zh-CN" w:bidi="ar"/>
              </w:rPr>
              <w:t>文件对应条目</w:t>
            </w:r>
          </w:p>
        </w:tc>
        <w:tc>
          <w:tcPr>
            <w:tcW w:w="0" w:type="auto"/>
            <w:shd w:val="clear" w:color="auto" w:fill="auto"/>
            <w:vAlign w:val="center"/>
          </w:tcPr>
          <w:p w14:paraId="5316325B">
            <w:pPr>
              <w:keepNext w:val="0"/>
              <w:keepLines w:val="0"/>
              <w:widowControl/>
              <w:suppressLineNumbers w:val="0"/>
              <w:jc w:val="center"/>
              <w:rPr>
                <w:b/>
                <w:bCs/>
              </w:rPr>
            </w:pPr>
            <w:r>
              <w:rPr>
                <w:rFonts w:hint="eastAsia" w:ascii="宋体" w:hAnsi="宋体" w:cs="宋体"/>
                <w:b/>
                <w:bCs/>
                <w:kern w:val="0"/>
                <w:sz w:val="24"/>
                <w:szCs w:val="24"/>
                <w:lang w:val="en-US" w:eastAsia="zh-CN" w:bidi="ar"/>
              </w:rPr>
              <w:t>响应</w:t>
            </w:r>
            <w:r>
              <w:rPr>
                <w:rFonts w:ascii="宋体" w:hAnsi="宋体" w:eastAsia="宋体" w:cs="宋体"/>
                <w:b/>
                <w:bCs/>
                <w:kern w:val="0"/>
                <w:sz w:val="24"/>
                <w:szCs w:val="24"/>
                <w:lang w:val="en-US" w:eastAsia="zh-CN" w:bidi="ar"/>
              </w:rPr>
              <w:t>文件内容</w:t>
            </w:r>
          </w:p>
        </w:tc>
        <w:tc>
          <w:tcPr>
            <w:tcW w:w="0" w:type="auto"/>
            <w:shd w:val="clear" w:color="auto" w:fill="auto"/>
            <w:vAlign w:val="center"/>
          </w:tcPr>
          <w:p w14:paraId="14B39868">
            <w:pPr>
              <w:keepNext w:val="0"/>
              <w:keepLines w:val="0"/>
              <w:widowControl/>
              <w:suppressLineNumbers w:val="0"/>
              <w:jc w:val="center"/>
              <w:rPr>
                <w:b/>
                <w:bCs/>
              </w:rPr>
            </w:pPr>
            <w:r>
              <w:rPr>
                <w:rFonts w:ascii="宋体" w:hAnsi="宋体" w:eastAsia="宋体" w:cs="宋体"/>
                <w:b/>
                <w:bCs/>
                <w:kern w:val="0"/>
                <w:sz w:val="24"/>
                <w:szCs w:val="24"/>
                <w:lang w:val="en-US" w:eastAsia="zh-CN" w:bidi="ar"/>
              </w:rPr>
              <w:t>偏离说明（无偏离 / 正偏离 / 负偏离）</w:t>
            </w:r>
          </w:p>
        </w:tc>
      </w:tr>
      <w:tr w14:paraId="7EC9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2A86268">
            <w:pPr>
              <w:rPr>
                <w:rFonts w:hint="eastAsia" w:ascii="宋体"/>
                <w:sz w:val="24"/>
                <w:szCs w:val="24"/>
              </w:rPr>
            </w:pPr>
          </w:p>
        </w:tc>
        <w:tc>
          <w:tcPr>
            <w:tcW w:w="0" w:type="auto"/>
            <w:shd w:val="clear" w:color="auto" w:fill="auto"/>
            <w:vAlign w:val="center"/>
          </w:tcPr>
          <w:p w14:paraId="258DFFF2">
            <w:pPr>
              <w:rPr>
                <w:rFonts w:hint="eastAsia" w:ascii="宋体"/>
                <w:sz w:val="24"/>
                <w:szCs w:val="24"/>
              </w:rPr>
            </w:pPr>
          </w:p>
        </w:tc>
        <w:tc>
          <w:tcPr>
            <w:tcW w:w="0" w:type="auto"/>
            <w:shd w:val="clear" w:color="auto" w:fill="auto"/>
            <w:vAlign w:val="center"/>
          </w:tcPr>
          <w:p w14:paraId="75ED2D08">
            <w:pPr>
              <w:rPr>
                <w:rFonts w:hint="eastAsia" w:ascii="宋体"/>
                <w:sz w:val="24"/>
                <w:szCs w:val="24"/>
              </w:rPr>
            </w:pPr>
          </w:p>
        </w:tc>
        <w:tc>
          <w:tcPr>
            <w:tcW w:w="0" w:type="auto"/>
            <w:shd w:val="clear" w:color="auto" w:fill="auto"/>
            <w:vAlign w:val="center"/>
          </w:tcPr>
          <w:p w14:paraId="23AABB31">
            <w:pPr>
              <w:rPr>
                <w:rFonts w:hint="eastAsia" w:ascii="宋体"/>
                <w:sz w:val="24"/>
                <w:szCs w:val="24"/>
              </w:rPr>
            </w:pPr>
          </w:p>
        </w:tc>
        <w:tc>
          <w:tcPr>
            <w:tcW w:w="0" w:type="auto"/>
            <w:shd w:val="clear" w:color="auto" w:fill="auto"/>
            <w:vAlign w:val="center"/>
          </w:tcPr>
          <w:p w14:paraId="1D86DCE2">
            <w:pPr>
              <w:rPr>
                <w:rFonts w:hint="eastAsia" w:ascii="宋体"/>
                <w:sz w:val="24"/>
                <w:szCs w:val="24"/>
              </w:rPr>
            </w:pPr>
          </w:p>
        </w:tc>
        <w:tc>
          <w:tcPr>
            <w:tcW w:w="0" w:type="auto"/>
            <w:shd w:val="clear" w:color="auto" w:fill="auto"/>
            <w:vAlign w:val="center"/>
          </w:tcPr>
          <w:p w14:paraId="71443547">
            <w:pPr>
              <w:rPr>
                <w:rFonts w:hint="eastAsia" w:ascii="宋体"/>
                <w:sz w:val="24"/>
                <w:szCs w:val="24"/>
              </w:rPr>
            </w:pPr>
          </w:p>
        </w:tc>
      </w:tr>
    </w:tbl>
    <w:p w14:paraId="208737DE">
      <w:pPr>
        <w:pStyle w:val="9"/>
        <w:keepNext w:val="0"/>
        <w:keepLines w:val="0"/>
        <w:pageBreakBefore w:val="0"/>
        <w:widowControl/>
        <w:suppressLineNumbers w:val="0"/>
        <w:kinsoku/>
        <w:wordWrap/>
        <w:overflowPunct/>
        <w:topLinePunct w:val="0"/>
        <w:autoSpaceDE/>
        <w:autoSpaceDN/>
        <w:bidi w:val="0"/>
        <w:adjustRightInd/>
        <w:snapToGrid/>
        <w:ind w:right="720"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供应商承诺：除上表列明偏差外，</w:t>
      </w:r>
      <w:r>
        <w:rPr>
          <w:rFonts w:hint="eastAsia" w:ascii="仿宋" w:hAnsi="仿宋" w:eastAsia="仿宋" w:cs="仿宋"/>
          <w:sz w:val="28"/>
          <w:szCs w:val="28"/>
          <w:lang w:eastAsia="zh-CN"/>
        </w:rPr>
        <w:t>响应</w:t>
      </w:r>
      <w:r>
        <w:rPr>
          <w:rFonts w:hint="eastAsia" w:ascii="仿宋" w:hAnsi="仿宋" w:eastAsia="仿宋" w:cs="仿宋"/>
          <w:sz w:val="28"/>
          <w:szCs w:val="28"/>
        </w:rPr>
        <w:t>文件完全响应采购文件其余全部技术条款。</w:t>
      </w:r>
    </w:p>
    <w:p w14:paraId="173AC0DD">
      <w:pPr>
        <w:pStyle w:val="9"/>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仿宋" w:hAnsi="仿宋" w:eastAsia="仿宋" w:cs="仿宋"/>
          <w:sz w:val="28"/>
          <w:szCs w:val="28"/>
        </w:rPr>
      </w:pPr>
      <w:r>
        <w:rPr>
          <w:rFonts w:hint="eastAsia" w:ascii="仿宋" w:hAnsi="仿宋" w:eastAsia="仿宋" w:cs="仿宋"/>
          <w:sz w:val="28"/>
          <w:szCs w:val="28"/>
        </w:rPr>
        <w:t>授权代表签字：__________ 供应商（公章）：________ 日期：_______年____月____日</w:t>
      </w:r>
    </w:p>
    <w:p w14:paraId="385897EA">
      <w:pPr>
        <w:pStyle w:val="3"/>
        <w:keepNext w:val="0"/>
        <w:keepLines w:val="0"/>
        <w:widowControl/>
        <w:suppressLineNumbers w:val="0"/>
        <w:jc w:val="both"/>
      </w:pPr>
      <w:r>
        <w:t>格式 7 商务条款偏差表</w:t>
      </w:r>
    </w:p>
    <w:p w14:paraId="5452D9AD">
      <w:pPr>
        <w:pStyle w:val="9"/>
        <w:keepNext w:val="0"/>
        <w:keepLines w:val="0"/>
        <w:widowControl/>
        <w:suppressLineNumbers w:val="0"/>
        <w:ind w:left="0" w:leftChars="0" w:firstLine="480" w:firstLineChars="200"/>
        <w:jc w:val="both"/>
      </w:pPr>
      <w:r>
        <w:t>表格</w:t>
      </w:r>
    </w:p>
    <w:tbl>
      <w:tblPr>
        <w:tblStyle w:val="11"/>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59"/>
        <w:gridCol w:w="1163"/>
        <w:gridCol w:w="1594"/>
        <w:gridCol w:w="1306"/>
        <w:gridCol w:w="1019"/>
        <w:gridCol w:w="2855"/>
      </w:tblGrid>
      <w:tr w14:paraId="7587C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42F2A081">
            <w:pPr>
              <w:keepNext w:val="0"/>
              <w:keepLines w:val="0"/>
              <w:widowControl/>
              <w:suppressLineNumbers w:val="0"/>
              <w:jc w:val="center"/>
              <w:rPr>
                <w:b/>
                <w:bCs/>
              </w:rPr>
            </w:pPr>
            <w:r>
              <w:rPr>
                <w:rFonts w:ascii="宋体" w:hAnsi="宋体" w:eastAsia="宋体" w:cs="宋体"/>
                <w:b/>
                <w:bCs/>
                <w:kern w:val="0"/>
                <w:sz w:val="24"/>
                <w:szCs w:val="24"/>
                <w:lang w:val="en-US" w:eastAsia="zh-CN" w:bidi="ar"/>
              </w:rPr>
              <w:t>序号</w:t>
            </w:r>
          </w:p>
        </w:tc>
        <w:tc>
          <w:tcPr>
            <w:tcW w:w="0" w:type="auto"/>
            <w:shd w:val="clear" w:color="auto" w:fill="auto"/>
            <w:vAlign w:val="center"/>
          </w:tcPr>
          <w:p w14:paraId="167E258E">
            <w:pPr>
              <w:keepNext w:val="0"/>
              <w:keepLines w:val="0"/>
              <w:widowControl/>
              <w:suppressLineNumbers w:val="0"/>
              <w:jc w:val="center"/>
              <w:rPr>
                <w:b/>
                <w:bCs/>
              </w:rPr>
            </w:pPr>
            <w:r>
              <w:rPr>
                <w:rFonts w:ascii="宋体" w:hAnsi="宋体" w:eastAsia="宋体" w:cs="宋体"/>
                <w:b/>
                <w:bCs/>
                <w:kern w:val="0"/>
                <w:sz w:val="24"/>
                <w:szCs w:val="24"/>
                <w:lang w:val="en-US" w:eastAsia="zh-CN" w:bidi="ar"/>
              </w:rPr>
              <w:t>采购文件条目号</w:t>
            </w:r>
          </w:p>
        </w:tc>
        <w:tc>
          <w:tcPr>
            <w:tcW w:w="0" w:type="auto"/>
            <w:shd w:val="clear" w:color="auto" w:fill="auto"/>
            <w:vAlign w:val="center"/>
          </w:tcPr>
          <w:p w14:paraId="01C0086F">
            <w:pPr>
              <w:keepNext w:val="0"/>
              <w:keepLines w:val="0"/>
              <w:widowControl/>
              <w:suppressLineNumbers w:val="0"/>
              <w:jc w:val="center"/>
              <w:rPr>
                <w:b/>
                <w:bCs/>
              </w:rPr>
            </w:pPr>
            <w:r>
              <w:rPr>
                <w:rFonts w:ascii="宋体" w:hAnsi="宋体" w:eastAsia="宋体" w:cs="宋体"/>
                <w:b/>
                <w:bCs/>
                <w:kern w:val="0"/>
                <w:sz w:val="24"/>
                <w:szCs w:val="24"/>
                <w:lang w:val="en-US" w:eastAsia="zh-CN" w:bidi="ar"/>
              </w:rPr>
              <w:t>采购文件商务条款内容</w:t>
            </w:r>
          </w:p>
        </w:tc>
        <w:tc>
          <w:tcPr>
            <w:tcW w:w="0" w:type="auto"/>
            <w:shd w:val="clear" w:color="auto" w:fill="auto"/>
            <w:vAlign w:val="center"/>
          </w:tcPr>
          <w:p w14:paraId="168943E9">
            <w:pPr>
              <w:keepNext w:val="0"/>
              <w:keepLines w:val="0"/>
              <w:widowControl/>
              <w:suppressLineNumbers w:val="0"/>
              <w:jc w:val="center"/>
              <w:rPr>
                <w:b/>
                <w:bCs/>
              </w:rPr>
            </w:pPr>
            <w:r>
              <w:rPr>
                <w:rFonts w:hint="eastAsia" w:ascii="宋体" w:hAnsi="宋体" w:cs="宋体"/>
                <w:b/>
                <w:bCs/>
                <w:kern w:val="0"/>
                <w:sz w:val="24"/>
                <w:szCs w:val="24"/>
                <w:lang w:val="en-US" w:eastAsia="zh-CN" w:bidi="ar"/>
              </w:rPr>
              <w:t>响应</w:t>
            </w:r>
            <w:r>
              <w:rPr>
                <w:rFonts w:ascii="宋体" w:hAnsi="宋体" w:eastAsia="宋体" w:cs="宋体"/>
                <w:b/>
                <w:bCs/>
                <w:kern w:val="0"/>
                <w:sz w:val="24"/>
                <w:szCs w:val="24"/>
                <w:lang w:val="en-US" w:eastAsia="zh-CN" w:bidi="ar"/>
              </w:rPr>
              <w:t>文件对应条目</w:t>
            </w:r>
          </w:p>
        </w:tc>
        <w:tc>
          <w:tcPr>
            <w:tcW w:w="0" w:type="auto"/>
            <w:shd w:val="clear" w:color="auto" w:fill="auto"/>
            <w:vAlign w:val="center"/>
          </w:tcPr>
          <w:p w14:paraId="0FF02590">
            <w:pPr>
              <w:keepNext w:val="0"/>
              <w:keepLines w:val="0"/>
              <w:widowControl/>
              <w:suppressLineNumbers w:val="0"/>
              <w:jc w:val="center"/>
              <w:rPr>
                <w:b/>
                <w:bCs/>
              </w:rPr>
            </w:pPr>
            <w:r>
              <w:rPr>
                <w:rFonts w:hint="eastAsia" w:ascii="宋体" w:hAnsi="宋体" w:cs="宋体"/>
                <w:b/>
                <w:bCs/>
                <w:kern w:val="0"/>
                <w:sz w:val="24"/>
                <w:szCs w:val="24"/>
                <w:lang w:val="en-US" w:eastAsia="zh-CN" w:bidi="ar"/>
              </w:rPr>
              <w:t>响应</w:t>
            </w:r>
            <w:r>
              <w:rPr>
                <w:rFonts w:ascii="宋体" w:hAnsi="宋体" w:eastAsia="宋体" w:cs="宋体"/>
                <w:b/>
                <w:bCs/>
                <w:kern w:val="0"/>
                <w:sz w:val="24"/>
                <w:szCs w:val="24"/>
                <w:lang w:val="en-US" w:eastAsia="zh-CN" w:bidi="ar"/>
              </w:rPr>
              <w:t>文件内容</w:t>
            </w:r>
          </w:p>
        </w:tc>
        <w:tc>
          <w:tcPr>
            <w:tcW w:w="0" w:type="auto"/>
            <w:shd w:val="clear" w:color="auto" w:fill="auto"/>
            <w:vAlign w:val="center"/>
          </w:tcPr>
          <w:p w14:paraId="281CA8FD">
            <w:pPr>
              <w:keepNext w:val="0"/>
              <w:keepLines w:val="0"/>
              <w:widowControl/>
              <w:suppressLineNumbers w:val="0"/>
              <w:jc w:val="center"/>
              <w:rPr>
                <w:b/>
                <w:bCs/>
              </w:rPr>
            </w:pPr>
            <w:r>
              <w:rPr>
                <w:rFonts w:ascii="宋体" w:hAnsi="宋体" w:eastAsia="宋体" w:cs="宋体"/>
                <w:b/>
                <w:bCs/>
                <w:kern w:val="0"/>
                <w:sz w:val="24"/>
                <w:szCs w:val="24"/>
                <w:lang w:val="en-US" w:eastAsia="zh-CN" w:bidi="ar"/>
              </w:rPr>
              <w:t>偏离说明（无偏离 / 正偏离 / 负偏离）</w:t>
            </w:r>
          </w:p>
        </w:tc>
      </w:tr>
      <w:tr w14:paraId="172D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CD0F290">
            <w:pPr>
              <w:rPr>
                <w:rFonts w:hint="eastAsia" w:ascii="宋体"/>
                <w:sz w:val="24"/>
                <w:szCs w:val="24"/>
              </w:rPr>
            </w:pPr>
          </w:p>
        </w:tc>
        <w:tc>
          <w:tcPr>
            <w:tcW w:w="0" w:type="auto"/>
            <w:shd w:val="clear" w:color="auto" w:fill="auto"/>
            <w:vAlign w:val="center"/>
          </w:tcPr>
          <w:p w14:paraId="6D9602E7">
            <w:pPr>
              <w:rPr>
                <w:rFonts w:hint="eastAsia" w:ascii="宋体"/>
                <w:sz w:val="24"/>
                <w:szCs w:val="24"/>
              </w:rPr>
            </w:pPr>
          </w:p>
        </w:tc>
        <w:tc>
          <w:tcPr>
            <w:tcW w:w="0" w:type="auto"/>
            <w:shd w:val="clear" w:color="auto" w:fill="auto"/>
            <w:vAlign w:val="center"/>
          </w:tcPr>
          <w:p w14:paraId="2A8F4D69">
            <w:pPr>
              <w:rPr>
                <w:rFonts w:hint="eastAsia" w:ascii="宋体"/>
                <w:sz w:val="24"/>
                <w:szCs w:val="24"/>
              </w:rPr>
            </w:pPr>
          </w:p>
        </w:tc>
        <w:tc>
          <w:tcPr>
            <w:tcW w:w="0" w:type="auto"/>
            <w:shd w:val="clear" w:color="auto" w:fill="auto"/>
            <w:vAlign w:val="center"/>
          </w:tcPr>
          <w:p w14:paraId="3A2179FB">
            <w:pPr>
              <w:rPr>
                <w:rFonts w:hint="eastAsia" w:ascii="宋体"/>
                <w:sz w:val="24"/>
                <w:szCs w:val="24"/>
              </w:rPr>
            </w:pPr>
          </w:p>
        </w:tc>
        <w:tc>
          <w:tcPr>
            <w:tcW w:w="0" w:type="auto"/>
            <w:shd w:val="clear" w:color="auto" w:fill="auto"/>
            <w:vAlign w:val="center"/>
          </w:tcPr>
          <w:p w14:paraId="34896523">
            <w:pPr>
              <w:rPr>
                <w:rFonts w:hint="eastAsia" w:ascii="宋体"/>
                <w:sz w:val="24"/>
                <w:szCs w:val="24"/>
              </w:rPr>
            </w:pPr>
          </w:p>
        </w:tc>
        <w:tc>
          <w:tcPr>
            <w:tcW w:w="0" w:type="auto"/>
            <w:shd w:val="clear" w:color="auto" w:fill="auto"/>
            <w:vAlign w:val="center"/>
          </w:tcPr>
          <w:p w14:paraId="73257893">
            <w:pPr>
              <w:rPr>
                <w:rFonts w:hint="eastAsia" w:ascii="宋体"/>
                <w:sz w:val="24"/>
                <w:szCs w:val="24"/>
              </w:rPr>
            </w:pPr>
          </w:p>
        </w:tc>
      </w:tr>
    </w:tbl>
    <w:p w14:paraId="0A6CAC18">
      <w:pPr>
        <w:pStyle w:val="9"/>
        <w:keepNext w:val="0"/>
        <w:keepLines w:val="0"/>
        <w:widowControl/>
        <w:suppressLineNumbers w:val="0"/>
        <w:ind w:right="720" w:firstLine="280" w:firstLineChars="100"/>
        <w:jc w:val="both"/>
        <w:rPr>
          <w:rFonts w:hint="eastAsia" w:ascii="仿宋" w:hAnsi="仿宋" w:eastAsia="仿宋" w:cs="仿宋"/>
          <w:sz w:val="28"/>
          <w:szCs w:val="28"/>
        </w:rPr>
      </w:pPr>
      <w:r>
        <w:rPr>
          <w:rFonts w:hint="eastAsia" w:ascii="仿宋" w:hAnsi="仿宋" w:eastAsia="仿宋" w:cs="仿宋"/>
          <w:sz w:val="28"/>
          <w:szCs w:val="28"/>
        </w:rPr>
        <w:t>供应商承诺：除上表列明偏差外，</w:t>
      </w:r>
      <w:r>
        <w:rPr>
          <w:rFonts w:hint="eastAsia" w:ascii="仿宋" w:hAnsi="仿宋" w:eastAsia="仿宋" w:cs="仿宋"/>
          <w:sz w:val="28"/>
          <w:szCs w:val="28"/>
          <w:lang w:eastAsia="zh-CN"/>
        </w:rPr>
        <w:t>响应</w:t>
      </w:r>
      <w:r>
        <w:rPr>
          <w:rFonts w:hint="eastAsia" w:ascii="仿宋" w:hAnsi="仿宋" w:eastAsia="仿宋" w:cs="仿宋"/>
          <w:sz w:val="28"/>
          <w:szCs w:val="28"/>
        </w:rPr>
        <w:t>文件完全响应采购文件其余全部商务条款。</w:t>
      </w:r>
    </w:p>
    <w:p w14:paraId="007F01AB">
      <w:pPr>
        <w:pStyle w:val="9"/>
        <w:keepNext w:val="0"/>
        <w:keepLines w:val="0"/>
        <w:widowControl/>
        <w:suppressLineNumbers w:val="0"/>
        <w:ind w:firstLine="560" w:firstLineChars="200"/>
        <w:jc w:val="both"/>
        <w:rPr>
          <w:rFonts w:hint="eastAsia" w:ascii="仿宋" w:hAnsi="仿宋" w:eastAsia="仿宋" w:cs="仿宋"/>
          <w:sz w:val="28"/>
          <w:szCs w:val="28"/>
        </w:rPr>
      </w:pPr>
      <w:r>
        <w:rPr>
          <w:rFonts w:hint="eastAsia" w:ascii="仿宋" w:hAnsi="仿宋" w:eastAsia="仿宋" w:cs="仿宋"/>
          <w:sz w:val="28"/>
          <w:szCs w:val="28"/>
        </w:rPr>
        <w:t>授权代表签字：__________ 供应商（公章）：________ 日期：_______年____月____日</w:t>
      </w:r>
    </w:p>
    <w:p w14:paraId="35CF0ACB">
      <w:pPr>
        <w:pStyle w:val="3"/>
        <w:keepNext w:val="0"/>
        <w:keepLines w:val="0"/>
        <w:widowControl/>
        <w:suppressLineNumbers w:val="0"/>
        <w:jc w:val="both"/>
      </w:pPr>
      <w:r>
        <w:t>格式 8 常用承诺书模板（摘要，可自行扩充）</w:t>
      </w:r>
    </w:p>
    <w:p w14:paraId="2CBA30D3">
      <w:pPr>
        <w:pStyle w:val="9"/>
        <w:keepNext w:val="0"/>
        <w:keepLines w:val="0"/>
        <w:widowControl/>
        <w:suppressLineNumbers w:val="0"/>
        <w:ind w:left="960" w:leftChars="400" w:right="720" w:firstLine="560" w:firstLineChars="200"/>
        <w:jc w:val="both"/>
      </w:pPr>
      <w:r>
        <w:rPr>
          <w:rFonts w:hint="eastAsia" w:ascii="仿宋" w:hAnsi="仿宋" w:eastAsia="仿宋" w:cs="仿宋"/>
          <w:sz w:val="28"/>
          <w:szCs w:val="28"/>
        </w:rPr>
        <w:t>需要编制：①无重大违法记录承诺书；②不接受联合体、不转包不分包承诺书；③履行合同设备技术能力声明；④信息化对接承诺；⑤保险安全保障承诺；⑥控股管理关系声明。全部承诺书须加盖公章，正本提供原件</w:t>
      </w:r>
      <w:r>
        <w:rPr>
          <w:rFonts w:hint="eastAsia" w:ascii="宋体" w:hAnsi="宋体" w:eastAsia="宋体" w:cs="宋体"/>
          <w:sz w:val="24"/>
          <w:szCs w:val="24"/>
        </w:rPr>
        <w:t>。</w:t>
      </w:r>
    </w:p>
    <w:p w14:paraId="5F0A728B">
      <w:pPr>
        <w:keepNext w:val="0"/>
        <w:keepLines w:val="0"/>
        <w:widowControl/>
        <w:suppressLineNumbers w:val="0"/>
        <w:ind w:left="0" w:leftChars="0" w:firstLine="480" w:firstLineChars="200"/>
        <w:jc w:val="both"/>
      </w:pPr>
      <w:r>
        <w:pict>
          <v:rect id="_x0000_i1031" o:spt="1" style="height:1.5pt;width:432pt;" fillcolor="#A0A0A0" filled="t" stroked="f" coordsize="21600,21600" o:hr="t" o:hrstd="t" o:hralign="center">
            <v:path/>
            <v:fill on="t" focussize="0,0"/>
            <v:stroke on="f"/>
            <v:imagedata o:title=""/>
            <o:lock v:ext="edit"/>
            <w10:wrap type="none"/>
            <w10:anchorlock/>
          </v:rect>
        </w:pict>
      </w:r>
    </w:p>
    <w:p w14:paraId="68C73771">
      <w:pPr>
        <w:pStyle w:val="9"/>
        <w:keepNext w:val="0"/>
        <w:keepLines w:val="0"/>
        <w:widowControl/>
        <w:suppressLineNumbers w:val="0"/>
        <w:ind w:left="960" w:leftChars="400" w:right="720" w:firstLine="480" w:firstLineChars="200"/>
        <w:jc w:val="both"/>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351863"/>
    <w:multiLevelType w:val="multilevel"/>
    <w:tmpl w:val="9A3518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C926F28"/>
    <w:multiLevelType w:val="multilevel"/>
    <w:tmpl w:val="CC926F2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3B62F0B"/>
    <w:multiLevelType w:val="multilevel"/>
    <w:tmpl w:val="E3B62F0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EA268E77"/>
    <w:multiLevelType w:val="multilevel"/>
    <w:tmpl w:val="EA268E7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F8352A0"/>
    <w:multiLevelType w:val="singleLevel"/>
    <w:tmpl w:val="EF8352A0"/>
    <w:lvl w:ilvl="0" w:tentative="0">
      <w:start w:val="4"/>
      <w:numFmt w:val="chineseCounting"/>
      <w:suff w:val="nothing"/>
      <w:lvlText w:val="%1、"/>
      <w:lvlJc w:val="left"/>
      <w:rPr>
        <w:rFonts w:hint="eastAsia"/>
      </w:rPr>
    </w:lvl>
  </w:abstractNum>
  <w:abstractNum w:abstractNumId="5">
    <w:nsid w:val="38B84E18"/>
    <w:multiLevelType w:val="multilevel"/>
    <w:tmpl w:val="38B84E1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6">
    <w:nsid w:val="45349428"/>
    <w:multiLevelType w:val="multilevel"/>
    <w:tmpl w:val="4534942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6"/>
  </w:num>
  <w:num w:numId="2">
    <w:abstractNumId w:val="4"/>
  </w:num>
  <w:num w:numId="3">
    <w:abstractNumId w:val="0"/>
  </w:num>
  <w:num w:numId="4">
    <w:abstractNumId w:val="3"/>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6513C"/>
    <w:rsid w:val="01BD5F29"/>
    <w:rsid w:val="0B086F4E"/>
    <w:rsid w:val="0C0D5D32"/>
    <w:rsid w:val="0DAD2661"/>
    <w:rsid w:val="0FC43782"/>
    <w:rsid w:val="10405CD4"/>
    <w:rsid w:val="130F534D"/>
    <w:rsid w:val="16532EFE"/>
    <w:rsid w:val="16E8086C"/>
    <w:rsid w:val="1C1668EF"/>
    <w:rsid w:val="1E612F8F"/>
    <w:rsid w:val="1F0B7642"/>
    <w:rsid w:val="25514EED"/>
    <w:rsid w:val="2EB6223A"/>
    <w:rsid w:val="31351759"/>
    <w:rsid w:val="329C0DE9"/>
    <w:rsid w:val="37FC7D5B"/>
    <w:rsid w:val="38DE2E80"/>
    <w:rsid w:val="418D234F"/>
    <w:rsid w:val="42183E6E"/>
    <w:rsid w:val="43647D47"/>
    <w:rsid w:val="4B1A0735"/>
    <w:rsid w:val="4D864673"/>
    <w:rsid w:val="52391ADE"/>
    <w:rsid w:val="54B25E40"/>
    <w:rsid w:val="5A4E660B"/>
    <w:rsid w:val="5F732E51"/>
    <w:rsid w:val="642E5490"/>
    <w:rsid w:val="6CDC1B00"/>
    <w:rsid w:val="79365C36"/>
    <w:rsid w:val="7A862E00"/>
    <w:rsid w:val="7B8E6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Ascii" w:hAnsiTheme="minorAscii" w:cstheme="minorBidi"/>
      <w:kern w:val="2"/>
      <w:sz w:val="24"/>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黑体" w:cs="宋体"/>
      <w:b/>
      <w:bCs/>
      <w:kern w:val="44"/>
      <w:sz w:val="30"/>
      <w:szCs w:val="48"/>
      <w:lang w:bidi="ar"/>
    </w:rPr>
  </w:style>
  <w:style w:type="paragraph" w:styleId="3">
    <w:name w:val="heading 2"/>
    <w:basedOn w:val="1"/>
    <w:next w:val="1"/>
    <w:semiHidden/>
    <w:unhideWhenUsed/>
    <w:qFormat/>
    <w:uiPriority w:val="0"/>
    <w:pPr>
      <w:spacing w:before="0" w:beforeAutospacing="1" w:after="0" w:afterAutospacing="1"/>
      <w:jc w:val="left"/>
      <w:outlineLvl w:val="1"/>
    </w:pPr>
    <w:rPr>
      <w:rFonts w:hint="eastAsia" w:ascii="宋体" w:hAnsi="宋体" w:eastAsia="黑体" w:cs="宋体"/>
      <w:b/>
      <w:bCs/>
      <w:kern w:val="0"/>
      <w:sz w:val="28"/>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ind w:left="420" w:firstLine="420"/>
    </w:pPr>
    <w:rPr>
      <w:szCs w:val="20"/>
    </w:rPr>
  </w:style>
  <w:style w:type="paragraph" w:customStyle="1" w:styleId="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Body Text Indent"/>
    <w:basedOn w:val="1"/>
    <w:next w:val="8"/>
    <w:qFormat/>
    <w:uiPriority w:val="0"/>
    <w:pPr>
      <w:spacing w:after="120"/>
      <w:ind w:left="420" w:leftChars="200"/>
    </w:pPr>
  </w:style>
  <w:style w:type="paragraph" w:styleId="8">
    <w:name w:val="Body Text Indent 2"/>
    <w:basedOn w:val="1"/>
    <w:qFormat/>
    <w:uiPriority w:val="0"/>
    <w:pPr>
      <w:spacing w:after="120" w:line="480" w:lineRule="auto"/>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7"/>
    <w:next w:val="5"/>
    <w:qFormat/>
    <w:uiPriority w:val="0"/>
    <w:pPr>
      <w:spacing w:after="120"/>
      <w:ind w:left="420" w:leftChars="200" w:firstLine="420" w:firstLineChars="200"/>
    </w:pPr>
    <w:rPr>
      <w:sz w:val="21"/>
    </w:rPr>
  </w:style>
  <w:style w:type="character" w:styleId="13">
    <w:name w:val="Strong"/>
    <w:basedOn w:val="12"/>
    <w:qFormat/>
    <w:uiPriority w:val="0"/>
    <w:rPr>
      <w:b/>
    </w:rPr>
  </w:style>
  <w:style w:type="character" w:styleId="14">
    <w:name w:val="HTML Code"/>
    <w:basedOn w:val="12"/>
    <w:qFormat/>
    <w:uiPriority w:val="0"/>
    <w:rPr>
      <w:rFonts w:ascii="Courier New" w:hAnsi="Courier New"/>
      <w:sz w:val="20"/>
    </w:rPr>
  </w:style>
  <w:style w:type="paragraph" w:customStyle="1" w:styleId="15">
    <w:name w:val="正文 A"/>
    <w:qFormat/>
    <w:uiPriority w:val="0"/>
    <w:pPr>
      <w:framePr w:wrap="around" w:vAnchor="margin" w:hAnchor="text" w:yAlign="top"/>
      <w:widowControl w:val="0"/>
      <w:spacing w:after="160" w:line="278" w:lineRule="auto"/>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11981</Words>
  <Characters>12803</Characters>
  <Lines>0</Lines>
  <Paragraphs>0</Paragraphs>
  <TotalTime>9</TotalTime>
  <ScaleCrop>false</ScaleCrop>
  <LinksUpToDate>false</LinksUpToDate>
  <CharactersWithSpaces>13195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2026-09-09T03:40:00Z</dcterms:created>
  <dc:creator>Hello</dc:creator>
  <cp:lastModifiedBy>云淡风轻</cp:lastModifiedBy>
  <dcterms:modified xsi:type="dcterms:W3CDTF">2026-09-18T00:02:46Z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eyJoZGlkIjoiZDA4ZmYwZTUwYzA3NWUzMjg3ZWFlNWY1YmFhNTBlZjYiLCJ1c2VySWQiOiI0NDkzMDg0MjMifQ==</vt:lpwstr>
  </property>
  <property fmtid="{D5CDD505-2E9C-101B-9397-08002B2CF9AE}" pid="4" name="ICV">
    <vt:lpwstr>76B4A62DF6F94B1C81ACC42827F57B60_12</vt:lpwstr>
  </property>
</Properties>
</file>